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432719" w14:textId="6199B21D" w:rsidR="00164137" w:rsidRPr="006E473F" w:rsidRDefault="00164137" w:rsidP="00164137">
      <w:pPr>
        <w:pStyle w:val="CRCoverPage"/>
        <w:tabs>
          <w:tab w:val="right" w:pos="9639"/>
        </w:tabs>
        <w:spacing w:after="0"/>
        <w:rPr>
          <w:b/>
          <w:i/>
          <w:noProof/>
          <w:sz w:val="24"/>
          <w:szCs w:val="24"/>
          <w:lang w:eastAsia="ko-KR"/>
        </w:rPr>
      </w:pPr>
      <w:r w:rsidRPr="00BF4C78">
        <w:rPr>
          <w:b/>
          <w:sz w:val="24"/>
          <w:szCs w:val="24"/>
        </w:rPr>
        <w:t xml:space="preserve">3GPP TSG RAN WG1 Meeting </w:t>
      </w:r>
      <w:r w:rsidR="00D71D00">
        <w:rPr>
          <w:rFonts w:hint="eastAsia"/>
          <w:b/>
          <w:sz w:val="24"/>
          <w:szCs w:val="24"/>
          <w:lang w:eastAsia="ko-KR"/>
        </w:rPr>
        <w:t>#94</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rFonts w:hint="eastAsia"/>
          <w:b/>
          <w:i/>
          <w:noProof/>
          <w:sz w:val="24"/>
          <w:szCs w:val="24"/>
          <w:lang w:eastAsia="ko-KR"/>
        </w:rPr>
        <w:t>80</w:t>
      </w:r>
      <w:r w:rsidR="00D51079">
        <w:rPr>
          <w:rFonts w:hint="eastAsia"/>
          <w:b/>
          <w:i/>
          <w:noProof/>
          <w:sz w:val="24"/>
          <w:szCs w:val="24"/>
          <w:lang w:eastAsia="ko-KR"/>
        </w:rPr>
        <w:t>879</w:t>
      </w:r>
      <w:r w:rsidR="00CA34EE">
        <w:rPr>
          <w:rFonts w:hint="eastAsia"/>
          <w:b/>
          <w:i/>
          <w:noProof/>
          <w:sz w:val="24"/>
          <w:szCs w:val="24"/>
          <w:lang w:eastAsia="ko-KR"/>
        </w:rPr>
        <w:t>0</w:t>
      </w:r>
    </w:p>
    <w:p w14:paraId="013FD2E9" w14:textId="4A584E93" w:rsidR="00164137" w:rsidRDefault="00D71D00" w:rsidP="00164137">
      <w:pPr>
        <w:tabs>
          <w:tab w:val="left" w:pos="1985"/>
        </w:tabs>
        <w:ind w:left="2040" w:hangingChars="850" w:hanging="2040"/>
        <w:rPr>
          <w:rFonts w:ascii="Arial" w:hAnsi="Arial"/>
          <w:b/>
          <w:bCs/>
          <w:noProof/>
          <w:sz w:val="24"/>
          <w:szCs w:val="24"/>
          <w:lang w:eastAsia="ko-KR"/>
        </w:rPr>
      </w:pPr>
      <w:r>
        <w:rPr>
          <w:rFonts w:ascii="Arial" w:hAnsi="Arial" w:hint="eastAsia"/>
          <w:b/>
          <w:bCs/>
          <w:noProof/>
          <w:sz w:val="24"/>
          <w:szCs w:val="24"/>
          <w:lang w:eastAsia="ko-KR"/>
        </w:rPr>
        <w:t>Gothenburg</w:t>
      </w:r>
      <w:r w:rsidR="00164137" w:rsidRPr="00BF4C78">
        <w:rPr>
          <w:rFonts w:ascii="Arial" w:hAnsi="Arial"/>
          <w:b/>
          <w:bCs/>
          <w:noProof/>
          <w:sz w:val="24"/>
          <w:szCs w:val="24"/>
        </w:rPr>
        <w:t xml:space="preserve">, </w:t>
      </w:r>
      <w:r>
        <w:rPr>
          <w:rFonts w:ascii="Arial" w:hAnsi="Arial" w:hint="eastAsia"/>
          <w:b/>
          <w:bCs/>
          <w:noProof/>
          <w:sz w:val="24"/>
          <w:szCs w:val="24"/>
          <w:lang w:eastAsia="ko-KR"/>
        </w:rPr>
        <w:t>Sweden</w:t>
      </w:r>
      <w:r w:rsidR="00164137" w:rsidRPr="00F01B40">
        <w:rPr>
          <w:rFonts w:ascii="Arial" w:hAnsi="Arial"/>
          <w:b/>
          <w:bCs/>
          <w:noProof/>
          <w:sz w:val="24"/>
          <w:szCs w:val="24"/>
          <w:lang w:eastAsia="ko-KR"/>
        </w:rPr>
        <w:t xml:space="preserve">, </w:t>
      </w:r>
      <w:r>
        <w:rPr>
          <w:rFonts w:ascii="Arial" w:hAnsi="Arial" w:hint="eastAsia"/>
          <w:b/>
          <w:bCs/>
          <w:noProof/>
          <w:sz w:val="24"/>
          <w:szCs w:val="24"/>
          <w:lang w:eastAsia="ko-KR"/>
        </w:rPr>
        <w:t>August</w:t>
      </w:r>
      <w:r w:rsidR="00164137" w:rsidRPr="00F01B40">
        <w:rPr>
          <w:rFonts w:ascii="Arial" w:hAnsi="Arial"/>
          <w:b/>
          <w:bCs/>
          <w:noProof/>
          <w:sz w:val="24"/>
          <w:szCs w:val="24"/>
          <w:lang w:eastAsia="ko-KR"/>
        </w:rPr>
        <w:t xml:space="preserve"> 2</w:t>
      </w:r>
      <w:r>
        <w:rPr>
          <w:rFonts w:ascii="Arial" w:hAnsi="Arial" w:hint="eastAsia"/>
          <w:b/>
          <w:bCs/>
          <w:noProof/>
          <w:sz w:val="24"/>
          <w:szCs w:val="24"/>
          <w:lang w:eastAsia="ko-KR"/>
        </w:rPr>
        <w:t>0</w:t>
      </w:r>
      <w:r w:rsidRPr="00D71D00">
        <w:rPr>
          <w:rFonts w:ascii="Arial" w:hAnsi="Arial" w:hint="eastAsia"/>
          <w:b/>
          <w:bCs/>
          <w:noProof/>
          <w:sz w:val="24"/>
          <w:szCs w:val="24"/>
          <w:vertAlign w:val="superscript"/>
          <w:lang w:eastAsia="ko-KR"/>
        </w:rPr>
        <w:t>th</w:t>
      </w:r>
      <w:r>
        <w:rPr>
          <w:rFonts w:ascii="Arial" w:hAnsi="Arial" w:hint="eastAsia"/>
          <w:b/>
          <w:bCs/>
          <w:noProof/>
          <w:sz w:val="24"/>
          <w:szCs w:val="24"/>
          <w:lang w:eastAsia="ko-KR"/>
        </w:rPr>
        <w:t xml:space="preserve"> </w:t>
      </w:r>
      <w:r w:rsidR="00164137" w:rsidRPr="00F01B40">
        <w:rPr>
          <w:rFonts w:ascii="Arial" w:hAnsi="Arial"/>
          <w:b/>
          <w:bCs/>
          <w:noProof/>
          <w:sz w:val="24"/>
          <w:szCs w:val="24"/>
          <w:lang w:eastAsia="ko-KR"/>
        </w:rPr>
        <w:t>– 2</w:t>
      </w:r>
      <w:r>
        <w:rPr>
          <w:rFonts w:ascii="Arial" w:hAnsi="Arial" w:hint="eastAsia"/>
          <w:b/>
          <w:bCs/>
          <w:noProof/>
          <w:sz w:val="24"/>
          <w:szCs w:val="24"/>
          <w:lang w:eastAsia="ko-KR"/>
        </w:rPr>
        <w:t>4</w:t>
      </w:r>
      <w:r w:rsidRPr="00D71D00">
        <w:rPr>
          <w:rFonts w:ascii="Arial" w:hAnsi="Arial" w:hint="eastAsia"/>
          <w:b/>
          <w:bCs/>
          <w:noProof/>
          <w:sz w:val="24"/>
          <w:szCs w:val="24"/>
          <w:vertAlign w:val="superscript"/>
          <w:lang w:eastAsia="ko-KR"/>
        </w:rPr>
        <w:t>th</w:t>
      </w:r>
      <w:r w:rsidR="00164137" w:rsidRPr="00F01B40">
        <w:rPr>
          <w:rFonts w:ascii="Arial" w:hAnsi="Arial"/>
          <w:b/>
          <w:bCs/>
          <w:noProof/>
          <w:sz w:val="24"/>
          <w:szCs w:val="24"/>
          <w:lang w:eastAsia="ko-KR"/>
        </w:rPr>
        <w:t>, 2018</w:t>
      </w:r>
    </w:p>
    <w:p w14:paraId="2928BDFA" w14:textId="4D2DB7AA" w:rsidR="007946EB" w:rsidRDefault="007946EB" w:rsidP="00D71D00">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85587D">
        <w:rPr>
          <w:rFonts w:ascii="Arial" w:hAnsi="Arial" w:hint="eastAsia"/>
          <w:sz w:val="24"/>
          <w:lang w:eastAsia="ko-KR"/>
        </w:rPr>
        <w:t>7.2.7</w:t>
      </w:r>
      <w:r w:rsidR="00CA34EE">
        <w:rPr>
          <w:rFonts w:ascii="Arial" w:hAnsi="Arial" w:hint="eastAsia"/>
          <w:sz w:val="24"/>
          <w:lang w:eastAsia="ko-KR"/>
        </w:rPr>
        <w:t>.1</w:t>
      </w:r>
    </w:p>
    <w:p w14:paraId="7E8638F7" w14:textId="77777777" w:rsidR="00F86F7B" w:rsidRDefault="00F86F7B" w:rsidP="00F86F7B">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E444B4C" w14:textId="29DE280E" w:rsidR="00F86F7B" w:rsidRPr="004D7CAE" w:rsidRDefault="00F86F7B" w:rsidP="00F86F7B">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A34EE" w:rsidRPr="00C90D3C">
        <w:rPr>
          <w:rFonts w:ascii="Arial" w:hAnsi="Arial" w:hint="eastAsia"/>
          <w:sz w:val="24"/>
        </w:rPr>
        <w:t xml:space="preserve">Evaluation methodology for IMT-2020 </w:t>
      </w:r>
      <w:r w:rsidR="00CA34EE">
        <w:rPr>
          <w:rFonts w:ascii="Arial" w:hAnsi="Arial" w:hint="eastAsia"/>
          <w:sz w:val="24"/>
        </w:rPr>
        <w:t>self-evaluation</w:t>
      </w:r>
    </w:p>
    <w:p w14:paraId="1D098E49" w14:textId="77777777" w:rsidR="00F86F7B" w:rsidRDefault="00F86F7B" w:rsidP="00F86F7B">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14:paraId="12A43ABF" w14:textId="77777777" w:rsidR="00F86F7B" w:rsidRPr="00D33227" w:rsidRDefault="00F86F7B" w:rsidP="0006171B">
      <w:pPr>
        <w:pStyle w:val="Heading1"/>
        <w:spacing w:after="180"/>
        <w:ind w:hanging="800"/>
        <w:rPr>
          <w:b/>
        </w:rPr>
      </w:pPr>
      <w:r w:rsidRPr="00D33227">
        <w:rPr>
          <w:b/>
        </w:rPr>
        <w:t>I</w:t>
      </w:r>
      <w:r w:rsidRPr="00D33227">
        <w:rPr>
          <w:rFonts w:hint="eastAsia"/>
          <w:b/>
        </w:rPr>
        <w:t>ntroduction</w:t>
      </w:r>
    </w:p>
    <w:p w14:paraId="7BBE4C71" w14:textId="1AAAF67D" w:rsidR="00685EC3" w:rsidRDefault="00E97BF7" w:rsidP="005A7D0C">
      <w:pPr>
        <w:pStyle w:val="maintext"/>
        <w:spacing w:before="180"/>
        <w:ind w:firstLine="400"/>
        <w:rPr>
          <w:lang w:eastAsia="ko-KR"/>
        </w:rPr>
      </w:pPr>
      <w:r>
        <w:rPr>
          <w:rFonts w:hint="eastAsia"/>
          <w:lang w:eastAsia="ko-KR"/>
        </w:rPr>
        <w:t xml:space="preserve">In </w:t>
      </w:r>
      <w:r w:rsidR="00957B71">
        <w:rPr>
          <w:rFonts w:hint="eastAsia"/>
          <w:lang w:eastAsia="ko-KR"/>
        </w:rPr>
        <w:t>RAN</w:t>
      </w:r>
      <w:r w:rsidR="00685EC3">
        <w:rPr>
          <w:rFonts w:hint="eastAsia"/>
          <w:lang w:eastAsia="ko-KR"/>
        </w:rPr>
        <w:t>#77</w:t>
      </w:r>
      <w:r w:rsidR="000F0B8E">
        <w:rPr>
          <w:rFonts w:hint="eastAsia"/>
          <w:lang w:eastAsia="ko-KR"/>
        </w:rPr>
        <w:t xml:space="preserve"> [1]</w:t>
      </w:r>
      <w:r w:rsidR="00685EC3">
        <w:rPr>
          <w:rFonts w:hint="eastAsia"/>
          <w:lang w:eastAsia="ko-KR"/>
        </w:rPr>
        <w:t xml:space="preserve">, work plan to provide self-evaluation against </w:t>
      </w:r>
      <w:proofErr w:type="spellStart"/>
      <w:r w:rsidR="00685EC3">
        <w:rPr>
          <w:rFonts w:hint="eastAsia"/>
          <w:lang w:eastAsia="ko-KR"/>
        </w:rPr>
        <w:t>eMBB</w:t>
      </w:r>
      <w:proofErr w:type="spellEnd"/>
      <w:r w:rsidR="00685EC3">
        <w:rPr>
          <w:rFonts w:hint="eastAsia"/>
          <w:lang w:eastAsia="ko-KR"/>
        </w:rPr>
        <w:t xml:space="preserve">, </w:t>
      </w:r>
      <w:proofErr w:type="spellStart"/>
      <w:r w:rsidR="00685EC3">
        <w:rPr>
          <w:rFonts w:hint="eastAsia"/>
          <w:lang w:eastAsia="ko-KR"/>
        </w:rPr>
        <w:t>mMTC</w:t>
      </w:r>
      <w:proofErr w:type="spellEnd"/>
      <w:r w:rsidR="00685EC3">
        <w:rPr>
          <w:rFonts w:hint="eastAsia"/>
          <w:lang w:eastAsia="ko-KR"/>
        </w:rPr>
        <w:t xml:space="preserve"> and URLLC test </w:t>
      </w:r>
      <w:proofErr w:type="spellStart"/>
      <w:r w:rsidR="00685EC3">
        <w:rPr>
          <w:rFonts w:hint="eastAsia"/>
          <w:lang w:eastAsia="ko-KR"/>
        </w:rPr>
        <w:t>enviroments</w:t>
      </w:r>
      <w:proofErr w:type="spellEnd"/>
      <w:r w:rsidR="00685EC3">
        <w:rPr>
          <w:rFonts w:hint="eastAsia"/>
          <w:lang w:eastAsia="ko-KR"/>
        </w:rPr>
        <w:t xml:space="preserve">/KPIs is agreed. Based on the work plan, </w:t>
      </w:r>
      <w:r w:rsidR="001D325E">
        <w:rPr>
          <w:lang w:eastAsia="ko-KR"/>
        </w:rPr>
        <w:t>details</w:t>
      </w:r>
      <w:r w:rsidR="001D325E">
        <w:rPr>
          <w:rFonts w:hint="eastAsia"/>
          <w:lang w:eastAsia="ko-KR"/>
        </w:rPr>
        <w:t xml:space="preserve"> on evaluation assumptions including details such as power back-off model and overhead </w:t>
      </w:r>
      <w:r w:rsidR="001D325E">
        <w:rPr>
          <w:lang w:eastAsia="ko-KR"/>
        </w:rPr>
        <w:t>modelling</w:t>
      </w:r>
      <w:r w:rsidR="001D325E">
        <w:rPr>
          <w:rFonts w:hint="eastAsia"/>
          <w:lang w:eastAsia="ko-KR"/>
        </w:rPr>
        <w:t xml:space="preserve"> has been continuously discussed until RAN1#93. In this contribution, evaluation </w:t>
      </w:r>
      <w:r w:rsidR="00CA34EE">
        <w:rPr>
          <w:rFonts w:hint="eastAsia"/>
          <w:lang w:eastAsia="ko-KR"/>
        </w:rPr>
        <w:t>methodology of reliability for IMT-2020 self-evaluation</w:t>
      </w:r>
      <w:r w:rsidR="000E0B46">
        <w:rPr>
          <w:rFonts w:hint="eastAsia"/>
          <w:lang w:eastAsia="ko-KR"/>
        </w:rPr>
        <w:t xml:space="preserve"> is provided</w:t>
      </w:r>
      <w:r w:rsidR="001D325E">
        <w:rPr>
          <w:rFonts w:hint="eastAsia"/>
          <w:lang w:eastAsia="ko-KR"/>
        </w:rPr>
        <w:t>.</w:t>
      </w:r>
    </w:p>
    <w:p w14:paraId="5565AA92" w14:textId="08E82CC2" w:rsidR="00F86F7B" w:rsidRDefault="005A7D0C" w:rsidP="0006171B">
      <w:pPr>
        <w:pStyle w:val="Heading1"/>
        <w:spacing w:after="180"/>
        <w:ind w:hanging="800"/>
        <w:rPr>
          <w:b/>
        </w:rPr>
      </w:pPr>
      <w:r>
        <w:rPr>
          <w:rFonts w:hint="eastAsia"/>
          <w:b/>
        </w:rPr>
        <w:t xml:space="preserve">Evaluation methodology </w:t>
      </w:r>
      <w:r w:rsidR="00CA34EE">
        <w:rPr>
          <w:rFonts w:hint="eastAsia"/>
          <w:b/>
        </w:rPr>
        <w:t>of reliability</w:t>
      </w:r>
    </w:p>
    <w:p w14:paraId="404E642E" w14:textId="77777777" w:rsidR="00CA34EE" w:rsidRPr="008D0407" w:rsidRDefault="00CA34EE" w:rsidP="00CA34EE">
      <w:pPr>
        <w:jc w:val="both"/>
        <w:rPr>
          <w:lang w:val="en-US"/>
        </w:rPr>
      </w:pPr>
      <w:r>
        <w:t>In order to evaluate the reliability requirement using system-level simulation followed by link-level simulations, following steps are provided in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A34EE" w14:paraId="43D61E83" w14:textId="77777777" w:rsidTr="009C3358">
        <w:tc>
          <w:tcPr>
            <w:tcW w:w="9945" w:type="dxa"/>
            <w:shd w:val="clear" w:color="auto" w:fill="auto"/>
          </w:tcPr>
          <w:p w14:paraId="1A660ECE" w14:textId="77777777" w:rsidR="00CA34EE" w:rsidRPr="00A51167" w:rsidRDefault="00CA34EE" w:rsidP="009C3358">
            <w:pPr>
              <w:pStyle w:val="enumlev1"/>
              <w:spacing w:line="288" w:lineRule="auto"/>
              <w:rPr>
                <w:sz w:val="20"/>
                <w:lang w:val="en-US"/>
              </w:rPr>
            </w:pPr>
            <w:r w:rsidRPr="00A51167">
              <w:rPr>
                <w:i/>
                <w:sz w:val="20"/>
                <w:lang w:val="en-US"/>
              </w:rPr>
              <w:t>Step 1:</w:t>
            </w:r>
            <w:r w:rsidRPr="00A51167">
              <w:rPr>
                <w:sz w:val="20"/>
                <w:lang w:val="en-US"/>
              </w:rPr>
              <w:t xml:space="preserve"> </w:t>
            </w:r>
            <w:r w:rsidRPr="00A51167">
              <w:rPr>
                <w:sz w:val="20"/>
                <w:lang w:val="en-US"/>
              </w:rPr>
              <w:tab/>
              <w:t xml:space="preserve">Run downlink or uplink full buffer system-level simulations of candidate RITs/SRITs using the evaluation parameters of Urban Macro-URLLC test environment see § 8.4.1 below, and collect overall statistics for downlink or uplink </w:t>
            </w:r>
            <w:r w:rsidRPr="00A51167">
              <w:rPr>
                <w:i/>
                <w:sz w:val="20"/>
                <w:lang w:val="en-US"/>
              </w:rPr>
              <w:t>SINR</w:t>
            </w:r>
            <w:r w:rsidRPr="00A51167">
              <w:rPr>
                <w:sz w:val="20"/>
                <w:lang w:val="en-US"/>
              </w:rPr>
              <w:t xml:space="preserve"> values, and construct CDF over these values.</w:t>
            </w:r>
          </w:p>
          <w:p w14:paraId="5852C35C" w14:textId="77777777" w:rsidR="00CA34EE" w:rsidRPr="00A51167" w:rsidRDefault="00CA34EE" w:rsidP="009C3358">
            <w:pPr>
              <w:pStyle w:val="enumlev1"/>
              <w:spacing w:line="288" w:lineRule="auto"/>
              <w:rPr>
                <w:sz w:val="20"/>
                <w:lang w:val="en-US"/>
              </w:rPr>
            </w:pPr>
            <w:r w:rsidRPr="00A51167">
              <w:rPr>
                <w:i/>
                <w:sz w:val="20"/>
                <w:lang w:val="en-US"/>
              </w:rPr>
              <w:t>Step 2:</w:t>
            </w:r>
            <w:r w:rsidRPr="00A51167">
              <w:rPr>
                <w:sz w:val="20"/>
                <w:lang w:val="en-US"/>
              </w:rPr>
              <w:tab/>
              <w:t>Use the CDF for the Urban Macro-URLLC test environment to save the respective 5</w:t>
            </w:r>
            <w:r w:rsidRPr="00A51167">
              <w:rPr>
                <w:sz w:val="20"/>
                <w:vertAlign w:val="superscript"/>
                <w:lang w:val="en-US"/>
              </w:rPr>
              <w:t>th</w:t>
            </w:r>
            <w:r w:rsidRPr="00A51167">
              <w:rPr>
                <w:sz w:val="20"/>
                <w:lang w:val="en-US"/>
              </w:rPr>
              <w:t xml:space="preserve"> </w:t>
            </w:r>
            <w:r w:rsidRPr="00A51167">
              <w:rPr>
                <w:sz w:val="20"/>
                <w:lang w:val="en-US" w:eastAsia="ja-JP"/>
              </w:rPr>
              <w:t>percentile</w:t>
            </w:r>
            <w:r w:rsidRPr="00A51167">
              <w:rPr>
                <w:sz w:val="20"/>
                <w:lang w:val="en-US"/>
              </w:rPr>
              <w:t xml:space="preserve"> downlink or uplink </w:t>
            </w:r>
            <w:r w:rsidRPr="00A51167">
              <w:rPr>
                <w:i/>
                <w:sz w:val="20"/>
                <w:lang w:val="en-US"/>
              </w:rPr>
              <w:t>SINR</w:t>
            </w:r>
            <w:r w:rsidRPr="00A51167">
              <w:rPr>
                <w:sz w:val="20"/>
                <w:lang w:val="en-US"/>
              </w:rPr>
              <w:t xml:space="preserve"> value.</w:t>
            </w:r>
          </w:p>
          <w:p w14:paraId="7A1D880B" w14:textId="77777777" w:rsidR="00CA34EE" w:rsidRPr="00A51167" w:rsidRDefault="00CA34EE" w:rsidP="009C3358">
            <w:pPr>
              <w:pStyle w:val="enumlev1"/>
              <w:spacing w:line="288" w:lineRule="auto"/>
              <w:rPr>
                <w:iCs/>
                <w:sz w:val="20"/>
                <w:lang w:val="en-US"/>
              </w:rPr>
            </w:pPr>
            <w:r w:rsidRPr="00A51167">
              <w:rPr>
                <w:i/>
                <w:iCs/>
                <w:sz w:val="20"/>
                <w:lang w:val="en-US"/>
              </w:rPr>
              <w:t>Step 3</w:t>
            </w:r>
            <w:r w:rsidRPr="00A51167">
              <w:rPr>
                <w:iCs/>
                <w:sz w:val="20"/>
                <w:lang w:val="en-US"/>
              </w:rPr>
              <w:t>:</w:t>
            </w:r>
            <w:r w:rsidRPr="00A51167">
              <w:rPr>
                <w:rFonts w:eastAsia="맑은 고딕"/>
                <w:iCs/>
                <w:sz w:val="20"/>
                <w:lang w:val="en-US" w:eastAsia="ko-KR"/>
              </w:rPr>
              <w:tab/>
            </w:r>
            <w:r w:rsidRPr="00A51167">
              <w:rPr>
                <w:iCs/>
                <w:sz w:val="20"/>
                <w:lang w:val="en-US"/>
              </w:rPr>
              <w:t xml:space="preserve">Run corresponding link-level simulations </w:t>
            </w:r>
            <w:r w:rsidRPr="00A51167">
              <w:rPr>
                <w:iCs/>
                <w:sz w:val="20"/>
                <w:lang w:val="en-US" w:eastAsia="ja-JP"/>
              </w:rPr>
              <w:t xml:space="preserve">for either NLOS or LOS channel conditions </w:t>
            </w:r>
            <w:r w:rsidRPr="00A51167">
              <w:rPr>
                <w:sz w:val="20"/>
                <w:lang w:val="en-US" w:eastAsia="ja-JP"/>
              </w:rPr>
              <w:t>using</w:t>
            </w:r>
            <w:r w:rsidRPr="00A51167">
              <w:rPr>
                <w:iCs/>
                <w:sz w:val="20"/>
                <w:lang w:val="en-US"/>
              </w:rPr>
              <w:t xml:space="preserve"> the associated </w:t>
            </w:r>
            <w:r w:rsidRPr="00A51167">
              <w:rPr>
                <w:rFonts w:eastAsia="맑은 고딕"/>
                <w:iCs/>
                <w:sz w:val="20"/>
                <w:lang w:val="en-US" w:eastAsia="ko-KR"/>
              </w:rPr>
              <w:t xml:space="preserve">parameters </w:t>
            </w:r>
            <w:r w:rsidRPr="00A51167">
              <w:rPr>
                <w:sz w:val="20"/>
                <w:lang w:val="en-US"/>
              </w:rPr>
              <w:t xml:space="preserve">in the Table </w:t>
            </w:r>
            <w:r w:rsidRPr="00A51167">
              <w:rPr>
                <w:sz w:val="20"/>
                <w:lang w:val="en-US" w:eastAsia="ja-JP"/>
              </w:rPr>
              <w:t>8-3</w:t>
            </w:r>
            <w:r w:rsidRPr="00A51167">
              <w:rPr>
                <w:sz w:val="20"/>
                <w:lang w:val="en-US"/>
              </w:rPr>
              <w:t xml:space="preserve"> of </w:t>
            </w:r>
            <w:r w:rsidRPr="00A51167">
              <w:rPr>
                <w:rFonts w:eastAsia="맑은 고딕"/>
                <w:sz w:val="20"/>
                <w:lang w:val="en-US" w:eastAsia="ko-KR"/>
              </w:rPr>
              <w:t xml:space="preserve">this </w:t>
            </w:r>
            <w:r w:rsidRPr="00A51167">
              <w:rPr>
                <w:rFonts w:eastAsia="MS Mincho"/>
                <w:sz w:val="20"/>
                <w:lang w:val="en-US" w:eastAsia="ja-JP"/>
              </w:rPr>
              <w:t>R</w:t>
            </w:r>
            <w:r w:rsidRPr="00A51167">
              <w:rPr>
                <w:sz w:val="20"/>
                <w:lang w:val="en-US"/>
              </w:rPr>
              <w:t>eport</w:t>
            </w:r>
            <w:r w:rsidRPr="00A51167">
              <w:rPr>
                <w:rFonts w:eastAsia="맑은 고딕"/>
                <w:sz w:val="20"/>
                <w:lang w:val="en-US" w:eastAsia="ko-KR"/>
              </w:rPr>
              <w:t>,</w:t>
            </w:r>
            <w:r w:rsidRPr="00A51167">
              <w:rPr>
                <w:rFonts w:eastAsia="맑은 고딕"/>
                <w:iCs/>
                <w:sz w:val="20"/>
                <w:lang w:val="en-US" w:eastAsia="ko-KR"/>
              </w:rPr>
              <w:t xml:space="preserve"> </w:t>
            </w:r>
            <w:r w:rsidRPr="00A51167">
              <w:rPr>
                <w:iCs/>
                <w:sz w:val="20"/>
                <w:lang w:val="en-US"/>
              </w:rPr>
              <w:t xml:space="preserve">to obtain </w:t>
            </w:r>
            <w:r w:rsidRPr="00A51167">
              <w:rPr>
                <w:iCs/>
                <w:sz w:val="20"/>
                <w:lang w:val="en-US" w:eastAsia="ja-JP"/>
              </w:rPr>
              <w:t>success probability, which equals to (1-</w:t>
            </w:r>
            <w:r w:rsidRPr="00A51167">
              <w:rPr>
                <w:i/>
                <w:iCs/>
                <w:sz w:val="20"/>
                <w:lang w:val="en-US" w:eastAsia="ja-JP"/>
              </w:rPr>
              <w:t>P</w:t>
            </w:r>
            <w:r w:rsidRPr="00A51167">
              <w:rPr>
                <w:i/>
                <w:iCs/>
                <w:sz w:val="20"/>
                <w:vertAlign w:val="subscript"/>
                <w:lang w:val="en-US" w:eastAsia="ja-JP"/>
              </w:rPr>
              <w:t>e</w:t>
            </w:r>
            <w:r w:rsidRPr="00A51167">
              <w:rPr>
                <w:iCs/>
                <w:sz w:val="20"/>
                <w:lang w:val="en-US" w:eastAsia="ja-JP"/>
              </w:rPr>
              <w:t xml:space="preserve">), where </w:t>
            </w:r>
            <w:proofErr w:type="spellStart"/>
            <w:r w:rsidRPr="00A51167">
              <w:rPr>
                <w:i/>
                <w:iCs/>
                <w:sz w:val="20"/>
                <w:lang w:val="en-US" w:eastAsia="ja-JP"/>
              </w:rPr>
              <w:t>P</w:t>
            </w:r>
            <w:r w:rsidRPr="00A51167">
              <w:rPr>
                <w:i/>
                <w:iCs/>
                <w:sz w:val="20"/>
                <w:vertAlign w:val="subscript"/>
                <w:lang w:val="en-US" w:eastAsia="ja-JP"/>
              </w:rPr>
              <w:t>e</w:t>
            </w:r>
            <w:proofErr w:type="spellEnd"/>
            <w:r w:rsidRPr="00A51167">
              <w:rPr>
                <w:iCs/>
                <w:sz w:val="20"/>
                <w:lang w:val="en-US" w:eastAsia="ja-JP"/>
              </w:rPr>
              <w:t xml:space="preserve"> is the </w:t>
            </w:r>
            <w:r w:rsidRPr="00A51167">
              <w:rPr>
                <w:iCs/>
                <w:sz w:val="20"/>
                <w:lang w:val="en-US"/>
              </w:rPr>
              <w:t xml:space="preserve">residual packet error ratio </w:t>
            </w:r>
            <w:r w:rsidRPr="00A51167">
              <w:rPr>
                <w:iCs/>
                <w:sz w:val="20"/>
                <w:lang w:val="en-US" w:eastAsia="zh-CN"/>
              </w:rPr>
              <w:t>within maximum delay time</w:t>
            </w:r>
            <w:r w:rsidRPr="00A51167">
              <w:rPr>
                <w:iCs/>
                <w:sz w:val="20"/>
                <w:lang w:val="en-US"/>
              </w:rPr>
              <w:t xml:space="preserve"> as a function of </w:t>
            </w:r>
            <w:r w:rsidRPr="00A51167">
              <w:rPr>
                <w:i/>
                <w:iCs/>
                <w:sz w:val="20"/>
                <w:lang w:val="en-US"/>
              </w:rPr>
              <w:t>SINR</w:t>
            </w:r>
            <w:r w:rsidRPr="00A51167">
              <w:rPr>
                <w:rFonts w:eastAsia="맑은 고딕"/>
                <w:iCs/>
                <w:sz w:val="20"/>
                <w:lang w:val="en-US" w:eastAsia="ko-KR"/>
              </w:rPr>
              <w:t xml:space="preserve"> taking into account retransmission</w:t>
            </w:r>
            <w:r w:rsidRPr="00A51167">
              <w:rPr>
                <w:iCs/>
                <w:sz w:val="20"/>
                <w:lang w:val="en-US"/>
              </w:rPr>
              <w:t>.</w:t>
            </w:r>
          </w:p>
          <w:p w14:paraId="59F91637" w14:textId="77777777" w:rsidR="00CA34EE" w:rsidRPr="00A51167" w:rsidRDefault="00CA34EE" w:rsidP="009C3358">
            <w:pPr>
              <w:pStyle w:val="enumlev1"/>
              <w:spacing w:line="288" w:lineRule="auto"/>
              <w:rPr>
                <w:rFonts w:eastAsia="맑은 고딕"/>
                <w:lang w:val="en-US" w:eastAsia="ko-KR"/>
              </w:rPr>
            </w:pPr>
            <w:r w:rsidRPr="00A51167">
              <w:rPr>
                <w:i/>
                <w:sz w:val="20"/>
                <w:lang w:val="en-US"/>
              </w:rPr>
              <w:t>Step 4:</w:t>
            </w:r>
            <w:r w:rsidRPr="00A51167">
              <w:rPr>
                <w:sz w:val="20"/>
                <w:lang w:val="en-US"/>
              </w:rPr>
              <w:tab/>
              <w:t xml:space="preserve">The proposal </w:t>
            </w:r>
            <w:proofErr w:type="spellStart"/>
            <w:r w:rsidRPr="00A51167">
              <w:rPr>
                <w:sz w:val="20"/>
                <w:lang w:val="en-US"/>
              </w:rPr>
              <w:t>fulfils</w:t>
            </w:r>
            <w:proofErr w:type="spellEnd"/>
            <w:r w:rsidRPr="00A51167">
              <w:rPr>
                <w:sz w:val="20"/>
                <w:lang w:val="en-US"/>
              </w:rPr>
              <w:t xml:space="preserve"> the reliability requirement if at the 5</w:t>
            </w:r>
            <w:r w:rsidRPr="00A51167">
              <w:rPr>
                <w:sz w:val="20"/>
                <w:vertAlign w:val="superscript"/>
                <w:lang w:val="en-US"/>
              </w:rPr>
              <w:t>th</w:t>
            </w:r>
            <w:r w:rsidRPr="00A51167">
              <w:rPr>
                <w:sz w:val="20"/>
                <w:lang w:val="en-US"/>
              </w:rPr>
              <w:t xml:space="preserve"> percentile downlink or uplink </w:t>
            </w:r>
            <w:r w:rsidRPr="00A51167">
              <w:rPr>
                <w:i/>
                <w:sz w:val="20"/>
                <w:lang w:val="en-US"/>
              </w:rPr>
              <w:t>SINR</w:t>
            </w:r>
            <w:r w:rsidRPr="00A51167">
              <w:rPr>
                <w:sz w:val="20"/>
                <w:lang w:val="en-US"/>
              </w:rPr>
              <w:t xml:space="preserve"> value of </w:t>
            </w:r>
            <w:r w:rsidRPr="00A51167">
              <w:rPr>
                <w:i/>
                <w:sz w:val="20"/>
                <w:lang w:val="en-US"/>
              </w:rPr>
              <w:t>Step 2</w:t>
            </w:r>
            <w:r w:rsidRPr="00A51167">
              <w:rPr>
                <w:sz w:val="20"/>
                <w:lang w:val="en-US"/>
              </w:rPr>
              <w:t xml:space="preserve"> and within the required delay, the success probability derived in </w:t>
            </w:r>
            <w:r w:rsidRPr="00A51167">
              <w:rPr>
                <w:i/>
                <w:sz w:val="20"/>
                <w:lang w:val="en-US"/>
              </w:rPr>
              <w:t>Step 3</w:t>
            </w:r>
            <w:r w:rsidRPr="00A51167">
              <w:rPr>
                <w:sz w:val="20"/>
                <w:lang w:val="en-US"/>
              </w:rPr>
              <w:t xml:space="preserve"> is larger than or equal to the required success probability. It is sufficient to </w:t>
            </w:r>
            <w:proofErr w:type="spellStart"/>
            <w:r w:rsidRPr="00A51167">
              <w:rPr>
                <w:sz w:val="20"/>
                <w:lang w:val="en-US"/>
              </w:rPr>
              <w:t>fulfil</w:t>
            </w:r>
            <w:proofErr w:type="spellEnd"/>
            <w:r w:rsidRPr="00A51167">
              <w:rPr>
                <w:sz w:val="20"/>
                <w:lang w:val="en-US"/>
              </w:rPr>
              <w:t xml:space="preserve"> the requirement in either downlink or uplink, using either NLOS or LOS channel conditions.</w:t>
            </w:r>
          </w:p>
        </w:tc>
      </w:tr>
    </w:tbl>
    <w:p w14:paraId="085D5BF6" w14:textId="77777777" w:rsidR="00CA34EE" w:rsidRDefault="00CA34EE" w:rsidP="00CA34EE">
      <w:pPr>
        <w:spacing w:before="180" w:line="288" w:lineRule="auto"/>
        <w:jc w:val="both"/>
        <w:rPr>
          <w:lang w:val="en-US"/>
        </w:rPr>
      </w:pPr>
      <w:r>
        <w:rPr>
          <w:rFonts w:hint="eastAsia"/>
          <w:lang w:val="en-US"/>
        </w:rPr>
        <w:t xml:space="preserve">For downlink reliability evaluation, PDCCH, PDSCH, and PUCCH can be used. Therefore, according to the above procedure to evaluate reliability, PDCCH, PDSCH, and PUSCH SINR are required. For PDCCH and PDSCH SINR, the </w:t>
      </w:r>
      <w:proofErr w:type="gramStart"/>
      <w:r>
        <w:rPr>
          <w:rFonts w:hint="eastAsia"/>
          <w:lang w:val="en-US"/>
        </w:rPr>
        <w:t>downlink transmit</w:t>
      </w:r>
      <w:proofErr w:type="gramEnd"/>
      <w:r>
        <w:rPr>
          <w:rFonts w:hint="eastAsia"/>
          <w:lang w:val="en-US"/>
        </w:rPr>
        <w:t xml:space="preserve"> power density for PDCCH and PDSCH can be identical, PDSCH SINR can be reused for PDCCH SINR.</w:t>
      </w:r>
    </w:p>
    <w:p w14:paraId="32AEA7F6" w14:textId="77777777" w:rsidR="00CA34EE" w:rsidRPr="003046E9" w:rsidRDefault="00CA34EE" w:rsidP="00CA34EE">
      <w:pPr>
        <w:spacing w:before="180" w:line="288" w:lineRule="auto"/>
        <w:jc w:val="both"/>
        <w:rPr>
          <w:b/>
          <w:u w:val="single"/>
          <w:lang w:val="en-US"/>
        </w:rPr>
      </w:pPr>
      <w:r w:rsidRPr="003046E9">
        <w:rPr>
          <w:rFonts w:hint="eastAsia"/>
          <w:b/>
          <w:u w:val="single"/>
          <w:lang w:val="en-US"/>
        </w:rPr>
        <w:t>Proposal 1: PDSCH SINR can be used for obtaining PDCCH SINR</w:t>
      </w:r>
      <w:r>
        <w:rPr>
          <w:rFonts w:hint="eastAsia"/>
          <w:b/>
          <w:u w:val="single"/>
          <w:lang w:val="en-US"/>
        </w:rPr>
        <w:t>.</w:t>
      </w:r>
    </w:p>
    <w:p w14:paraId="716E49DA" w14:textId="77777777" w:rsidR="00CA34EE" w:rsidRDefault="00CA34EE" w:rsidP="00CA34EE">
      <w:pPr>
        <w:spacing w:before="180" w:line="288" w:lineRule="auto"/>
        <w:jc w:val="both"/>
        <w:rPr>
          <w:lang w:val="en-US"/>
        </w:rPr>
      </w:pPr>
      <w:r>
        <w:rPr>
          <w:rFonts w:hint="eastAsia"/>
          <w:lang w:val="en-US"/>
        </w:rPr>
        <w:t>For uplink reliability evaluation, PUCCH and PDSCH might be used. For PUCCH and PUSCH SINR, the UE bandwidth in terms of the number of PRB allocated to the UE may impact the SINR. Furthermore, PUCCH SINR can be different from the different PUCCH formats. There</w:t>
      </w:r>
      <w:bookmarkStart w:id="0" w:name="_GoBack"/>
      <w:bookmarkEnd w:id="0"/>
      <w:r>
        <w:rPr>
          <w:rFonts w:hint="eastAsia"/>
          <w:lang w:val="en-US"/>
        </w:rPr>
        <w:t xml:space="preserve">fore, at least PUCCH format and the number of PRB should be decided. For </w:t>
      </w:r>
      <w:r>
        <w:rPr>
          <w:lang w:val="en-US"/>
        </w:rPr>
        <w:t>simplicity</w:t>
      </w:r>
      <w:r>
        <w:rPr>
          <w:rFonts w:hint="eastAsia"/>
          <w:lang w:val="en-US"/>
        </w:rPr>
        <w:t xml:space="preserve">, the PUCCH format 0 with 1PRB allocation can be considered for evaluation to generate PUCCH SINR, and the </w:t>
      </w:r>
      <w:r>
        <w:rPr>
          <w:lang w:val="en-US"/>
        </w:rPr>
        <w:t>number</w:t>
      </w:r>
      <w:r>
        <w:rPr>
          <w:rFonts w:hint="eastAsia"/>
          <w:lang w:val="en-US"/>
        </w:rPr>
        <w:t xml:space="preserve"> of RBs assigned for PUSCH can be reported by each company.</w:t>
      </w:r>
    </w:p>
    <w:p w14:paraId="2F1426F5" w14:textId="1A43F507" w:rsidR="00CA34EE" w:rsidRDefault="00CA34EE" w:rsidP="00CA34EE">
      <w:pPr>
        <w:spacing w:before="180" w:line="288" w:lineRule="auto"/>
        <w:jc w:val="both"/>
        <w:rPr>
          <w:b/>
          <w:u w:val="single"/>
          <w:lang w:val="en-US"/>
        </w:rPr>
      </w:pPr>
      <w:r w:rsidRPr="003046E9">
        <w:rPr>
          <w:rFonts w:hint="eastAsia"/>
          <w:b/>
          <w:u w:val="single"/>
          <w:lang w:val="en-US"/>
        </w:rPr>
        <w:t xml:space="preserve">Proposal </w:t>
      </w:r>
      <w:r>
        <w:rPr>
          <w:rFonts w:hint="eastAsia"/>
          <w:b/>
          <w:u w:val="single"/>
          <w:lang w:val="en-US"/>
        </w:rPr>
        <w:t>2</w:t>
      </w:r>
      <w:r w:rsidRPr="003046E9">
        <w:rPr>
          <w:rFonts w:hint="eastAsia"/>
          <w:b/>
          <w:u w:val="single"/>
          <w:lang w:val="en-US"/>
        </w:rPr>
        <w:t>: P</w:t>
      </w:r>
      <w:r>
        <w:rPr>
          <w:rFonts w:hint="eastAsia"/>
          <w:b/>
          <w:u w:val="single"/>
          <w:lang w:val="en-US"/>
        </w:rPr>
        <w:t xml:space="preserve">UCCH format 0 </w:t>
      </w:r>
      <w:r w:rsidR="002278D7">
        <w:rPr>
          <w:rFonts w:hint="eastAsia"/>
          <w:b/>
          <w:u w:val="single"/>
          <w:lang w:val="en-US" w:eastAsia="ko-KR"/>
        </w:rPr>
        <w:t xml:space="preserve">with 1PRB </w:t>
      </w:r>
      <w:r>
        <w:rPr>
          <w:rFonts w:hint="eastAsia"/>
          <w:b/>
          <w:u w:val="single"/>
          <w:lang w:val="en-US"/>
        </w:rPr>
        <w:t xml:space="preserve">can be used </w:t>
      </w:r>
      <w:r w:rsidRPr="003046E9">
        <w:rPr>
          <w:rFonts w:hint="eastAsia"/>
          <w:b/>
          <w:u w:val="single"/>
          <w:lang w:val="en-US"/>
        </w:rPr>
        <w:t xml:space="preserve">for obtaining </w:t>
      </w:r>
      <w:r>
        <w:rPr>
          <w:rFonts w:hint="eastAsia"/>
          <w:b/>
          <w:u w:val="single"/>
          <w:lang w:val="en-US"/>
        </w:rPr>
        <w:t>PU</w:t>
      </w:r>
      <w:r w:rsidRPr="003046E9">
        <w:rPr>
          <w:rFonts w:hint="eastAsia"/>
          <w:b/>
          <w:u w:val="single"/>
          <w:lang w:val="en-US"/>
        </w:rPr>
        <w:t>CCH SINR</w:t>
      </w:r>
      <w:r>
        <w:rPr>
          <w:rFonts w:hint="eastAsia"/>
          <w:b/>
          <w:u w:val="single"/>
          <w:lang w:val="en-US"/>
        </w:rPr>
        <w:t>.</w:t>
      </w:r>
    </w:p>
    <w:p w14:paraId="33275B19" w14:textId="77777777" w:rsidR="00CA34EE" w:rsidRDefault="00CA34EE" w:rsidP="00CA34EE">
      <w:pPr>
        <w:spacing w:before="180" w:line="288" w:lineRule="auto"/>
        <w:jc w:val="both"/>
        <w:rPr>
          <w:b/>
          <w:u w:val="single"/>
          <w:lang w:val="en-US" w:eastAsia="ko-KR"/>
        </w:rPr>
      </w:pPr>
      <w:r w:rsidRPr="003046E9">
        <w:rPr>
          <w:rFonts w:hint="eastAsia"/>
          <w:b/>
          <w:u w:val="single"/>
          <w:lang w:val="en-US"/>
        </w:rPr>
        <w:t xml:space="preserve">Proposal </w:t>
      </w:r>
      <w:r>
        <w:rPr>
          <w:rFonts w:hint="eastAsia"/>
          <w:b/>
          <w:u w:val="single"/>
          <w:lang w:val="en-US"/>
        </w:rPr>
        <w:t>3</w:t>
      </w:r>
      <w:r w:rsidRPr="003046E9">
        <w:rPr>
          <w:rFonts w:hint="eastAsia"/>
          <w:b/>
          <w:u w:val="single"/>
          <w:lang w:val="en-US"/>
        </w:rPr>
        <w:t xml:space="preserve">: </w:t>
      </w:r>
      <w:r>
        <w:rPr>
          <w:rFonts w:hint="eastAsia"/>
          <w:b/>
          <w:u w:val="single"/>
          <w:lang w:val="en-US"/>
        </w:rPr>
        <w:t>The number of PRB assigned for PUSCH is reported by company.</w:t>
      </w:r>
    </w:p>
    <w:p w14:paraId="4070BFFA" w14:textId="77777777" w:rsidR="00CA34EE" w:rsidRPr="00CA34EE" w:rsidRDefault="00CA34EE" w:rsidP="00CA34EE">
      <w:pPr>
        <w:pStyle w:val="Heading1"/>
        <w:spacing w:after="180"/>
        <w:ind w:hanging="800"/>
        <w:rPr>
          <w:b/>
          <w:u w:val="single"/>
          <w:lang w:val="en-US"/>
        </w:rPr>
      </w:pPr>
      <w:r>
        <w:rPr>
          <w:rFonts w:hint="eastAsia"/>
          <w:b/>
        </w:rPr>
        <w:lastRenderedPageBreak/>
        <w:t>Conclusion</w:t>
      </w:r>
    </w:p>
    <w:p w14:paraId="21E5B6D0" w14:textId="4081B861" w:rsidR="00CA34EE" w:rsidRPr="00C803BD" w:rsidRDefault="00CA34EE" w:rsidP="00CA34EE">
      <w:pPr>
        <w:spacing w:before="180" w:line="288" w:lineRule="auto"/>
        <w:jc w:val="both"/>
        <w:rPr>
          <w:b/>
          <w:u w:val="single"/>
          <w:lang w:val="en-US"/>
        </w:rPr>
      </w:pPr>
      <w:r w:rsidRPr="00C803BD">
        <w:rPr>
          <w:rFonts w:hint="eastAsia"/>
          <w:b/>
          <w:u w:val="single"/>
          <w:lang w:val="en-US"/>
        </w:rPr>
        <w:t>Proposal 1: PDSCH SINR can be used for obtaining PDCCH SINR.</w:t>
      </w:r>
    </w:p>
    <w:p w14:paraId="04A2FB8B" w14:textId="3C1BCF1B" w:rsidR="00CA34EE" w:rsidRDefault="00CA34EE" w:rsidP="00CA34EE">
      <w:pPr>
        <w:spacing w:before="180" w:line="288" w:lineRule="auto"/>
        <w:jc w:val="both"/>
        <w:rPr>
          <w:b/>
          <w:u w:val="single"/>
          <w:lang w:val="en-US"/>
        </w:rPr>
      </w:pPr>
      <w:r w:rsidRPr="003046E9">
        <w:rPr>
          <w:rFonts w:hint="eastAsia"/>
          <w:b/>
          <w:u w:val="single"/>
          <w:lang w:val="en-US"/>
        </w:rPr>
        <w:t xml:space="preserve">Proposal </w:t>
      </w:r>
      <w:r>
        <w:rPr>
          <w:rFonts w:hint="eastAsia"/>
          <w:b/>
          <w:u w:val="single"/>
          <w:lang w:val="en-US"/>
        </w:rPr>
        <w:t>2</w:t>
      </w:r>
      <w:r w:rsidRPr="003046E9">
        <w:rPr>
          <w:rFonts w:hint="eastAsia"/>
          <w:b/>
          <w:u w:val="single"/>
          <w:lang w:val="en-US"/>
        </w:rPr>
        <w:t>: P</w:t>
      </w:r>
      <w:r>
        <w:rPr>
          <w:rFonts w:hint="eastAsia"/>
          <w:b/>
          <w:u w:val="single"/>
          <w:lang w:val="en-US"/>
        </w:rPr>
        <w:t xml:space="preserve">UCCH format 0 </w:t>
      </w:r>
      <w:r w:rsidR="002278D7">
        <w:rPr>
          <w:rFonts w:hint="eastAsia"/>
          <w:b/>
          <w:u w:val="single"/>
          <w:lang w:val="en-US" w:eastAsia="ko-KR"/>
        </w:rPr>
        <w:t xml:space="preserve">with 1PRB </w:t>
      </w:r>
      <w:r>
        <w:rPr>
          <w:rFonts w:hint="eastAsia"/>
          <w:b/>
          <w:u w:val="single"/>
          <w:lang w:val="en-US"/>
        </w:rPr>
        <w:t xml:space="preserve">can be used </w:t>
      </w:r>
      <w:r w:rsidRPr="003046E9">
        <w:rPr>
          <w:rFonts w:hint="eastAsia"/>
          <w:b/>
          <w:u w:val="single"/>
          <w:lang w:val="en-US"/>
        </w:rPr>
        <w:t xml:space="preserve">for obtaining </w:t>
      </w:r>
      <w:r>
        <w:rPr>
          <w:rFonts w:hint="eastAsia"/>
          <w:b/>
          <w:u w:val="single"/>
          <w:lang w:val="en-US"/>
        </w:rPr>
        <w:t>PU</w:t>
      </w:r>
      <w:r w:rsidRPr="003046E9">
        <w:rPr>
          <w:rFonts w:hint="eastAsia"/>
          <w:b/>
          <w:u w:val="single"/>
          <w:lang w:val="en-US"/>
        </w:rPr>
        <w:t>CCH SINR</w:t>
      </w:r>
      <w:r>
        <w:rPr>
          <w:rFonts w:hint="eastAsia"/>
          <w:b/>
          <w:u w:val="single"/>
          <w:lang w:val="en-US"/>
        </w:rPr>
        <w:t>.</w:t>
      </w:r>
    </w:p>
    <w:p w14:paraId="7B98BCE3" w14:textId="77777777" w:rsidR="00CA34EE" w:rsidRDefault="00CA34EE" w:rsidP="00CA34EE">
      <w:pPr>
        <w:spacing w:before="180" w:line="288" w:lineRule="auto"/>
        <w:jc w:val="both"/>
        <w:rPr>
          <w:b/>
          <w:u w:val="single"/>
          <w:lang w:val="en-US"/>
        </w:rPr>
      </w:pPr>
      <w:r w:rsidRPr="003046E9">
        <w:rPr>
          <w:rFonts w:hint="eastAsia"/>
          <w:b/>
          <w:u w:val="single"/>
          <w:lang w:val="en-US"/>
        </w:rPr>
        <w:t xml:space="preserve">Proposal </w:t>
      </w:r>
      <w:r>
        <w:rPr>
          <w:rFonts w:hint="eastAsia"/>
          <w:b/>
          <w:u w:val="single"/>
          <w:lang w:val="en-US"/>
        </w:rPr>
        <w:t>3</w:t>
      </w:r>
      <w:r w:rsidRPr="003046E9">
        <w:rPr>
          <w:rFonts w:hint="eastAsia"/>
          <w:b/>
          <w:u w:val="single"/>
          <w:lang w:val="en-US"/>
        </w:rPr>
        <w:t xml:space="preserve">: </w:t>
      </w:r>
      <w:r>
        <w:rPr>
          <w:rFonts w:hint="eastAsia"/>
          <w:b/>
          <w:u w:val="single"/>
          <w:lang w:val="en-US"/>
        </w:rPr>
        <w:t>The number of PRB assigned for PUSCH is reported by company.</w:t>
      </w:r>
    </w:p>
    <w:p w14:paraId="5C9F206C" w14:textId="77777777" w:rsidR="00395A19" w:rsidRDefault="00395A19" w:rsidP="00395A19">
      <w:pPr>
        <w:pStyle w:val="Heading1"/>
        <w:numPr>
          <w:ilvl w:val="0"/>
          <w:numId w:val="0"/>
        </w:numPr>
        <w:spacing w:after="180"/>
        <w:rPr>
          <w:rFonts w:hint="eastAsia"/>
          <w:b/>
        </w:rPr>
      </w:pPr>
    </w:p>
    <w:p w14:paraId="2C67DB92" w14:textId="09609F6E" w:rsidR="00CA34EE" w:rsidRDefault="00CA34EE" w:rsidP="00395A19">
      <w:pPr>
        <w:pStyle w:val="Heading1"/>
        <w:numPr>
          <w:ilvl w:val="0"/>
          <w:numId w:val="0"/>
        </w:numPr>
        <w:spacing w:after="180"/>
        <w:rPr>
          <w:b/>
        </w:rPr>
      </w:pPr>
      <w:r>
        <w:rPr>
          <w:rFonts w:hint="eastAsia"/>
          <w:b/>
        </w:rPr>
        <w:t>References</w:t>
      </w:r>
    </w:p>
    <w:p w14:paraId="70131B23" w14:textId="77777777" w:rsidR="00CA34EE" w:rsidRDefault="00CA34EE" w:rsidP="00CA34EE">
      <w:pPr>
        <w:jc w:val="both"/>
      </w:pPr>
      <w:r w:rsidRPr="00B8687E">
        <w:rPr>
          <w:rFonts w:hint="eastAsia"/>
        </w:rPr>
        <w:t xml:space="preserve">[1] </w:t>
      </w:r>
      <w:r w:rsidRPr="002A50C6">
        <w:rPr>
          <w:lang w:val="en-US"/>
        </w:rPr>
        <w:t>Guidelines for evaluation of radio interface technologies for IMT-2020</w:t>
      </w:r>
      <w:r w:rsidRPr="002A50C6">
        <w:rPr>
          <w:lang w:val="en-US" w:eastAsia="zh-CN"/>
        </w:rPr>
        <w:t>[IMT-2020.EVAL]</w:t>
      </w:r>
      <w:r>
        <w:rPr>
          <w:rFonts w:hint="eastAsia"/>
          <w:lang w:val="en-US"/>
        </w:rPr>
        <w:t xml:space="preserve">, </w:t>
      </w:r>
      <w:r w:rsidRPr="002A50C6">
        <w:rPr>
          <w:bCs/>
          <w:szCs w:val="28"/>
          <w:lang w:val="en-US" w:eastAsia="zh-CN"/>
        </w:rPr>
        <w:t>Working Party 5D</w:t>
      </w:r>
      <w:r>
        <w:rPr>
          <w:rFonts w:hint="eastAsia"/>
          <w:bCs/>
          <w:szCs w:val="28"/>
          <w:lang w:val="en-US"/>
        </w:rPr>
        <w:t>, ITU</w:t>
      </w:r>
    </w:p>
    <w:p w14:paraId="74049D4A" w14:textId="77777777" w:rsidR="00CA34EE" w:rsidRPr="00CA34EE" w:rsidRDefault="00CA34EE" w:rsidP="00CA34EE">
      <w:pPr>
        <w:rPr>
          <w:lang w:eastAsia="ko-KR"/>
        </w:rPr>
      </w:pPr>
    </w:p>
    <w:p w14:paraId="3CB5FAEB" w14:textId="77777777" w:rsidR="00CA34EE" w:rsidRPr="00CA34EE" w:rsidRDefault="00CA34EE" w:rsidP="00CA34EE">
      <w:pPr>
        <w:rPr>
          <w:lang w:eastAsia="ko-KR"/>
        </w:rPr>
      </w:pPr>
    </w:p>
    <w:sectPr w:rsidR="00CA34EE" w:rsidRPr="00CA34EE" w:rsidSect="002E127B">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063FDF" w14:textId="77777777" w:rsidR="004C3E35" w:rsidRDefault="004C3E35" w:rsidP="00F86F7B">
      <w:pPr>
        <w:spacing w:after="0"/>
      </w:pPr>
      <w:r>
        <w:separator/>
      </w:r>
    </w:p>
  </w:endnote>
  <w:endnote w:type="continuationSeparator" w:id="0">
    <w:p w14:paraId="0421D276" w14:textId="77777777" w:rsidR="004C3E35" w:rsidRDefault="004C3E35" w:rsidP="00F86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10F540" w14:textId="77777777" w:rsidR="004C3E35" w:rsidRDefault="004C3E35" w:rsidP="00F86F7B">
      <w:pPr>
        <w:spacing w:after="0"/>
      </w:pPr>
      <w:r>
        <w:separator/>
      </w:r>
    </w:p>
  </w:footnote>
  <w:footnote w:type="continuationSeparator" w:id="0">
    <w:p w14:paraId="0A488CDE" w14:textId="77777777" w:rsidR="004C3E35" w:rsidRDefault="004C3E35" w:rsidP="00F86F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7543E" w14:textId="77777777" w:rsidR="002E127B" w:rsidRDefault="00B4698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3">
    <w:nsid w:val="178B71C7"/>
    <w:multiLevelType w:val="hybridMultilevel"/>
    <w:tmpl w:val="5BB45B3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6">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start w:val="1"/>
      <w:numFmt w:val="bullet"/>
      <w:lvlText w:val="•"/>
      <w:lvlJc w:val="left"/>
      <w:pPr>
        <w:tabs>
          <w:tab w:val="num" w:pos="2160"/>
        </w:tabs>
        <w:ind w:left="2160" w:hanging="360"/>
      </w:pPr>
      <w:rPr>
        <w:rFonts w:ascii="Arial" w:hAnsi="Arial" w:hint="default"/>
      </w:rPr>
    </w:lvl>
    <w:lvl w:ilvl="3" w:tplc="4C20DAC4">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8">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9220E7"/>
    <w:multiLevelType w:val="hybridMultilevel"/>
    <w:tmpl w:val="EFE608D8"/>
    <w:lvl w:ilvl="0" w:tplc="D0AE4F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11">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nsid w:val="3223142F"/>
    <w:multiLevelType w:val="hybridMultilevel"/>
    <w:tmpl w:val="29F897C0"/>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3769655A"/>
    <w:multiLevelType w:val="hybridMultilevel"/>
    <w:tmpl w:val="3528C0DC"/>
    <w:lvl w:ilvl="0" w:tplc="FFFFFFFF">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3E6A23DD"/>
    <w:multiLevelType w:val="hybridMultilevel"/>
    <w:tmpl w:val="376A29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FB13222"/>
    <w:multiLevelType w:val="hybridMultilevel"/>
    <w:tmpl w:val="E5B8886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4F96050C"/>
    <w:multiLevelType w:val="hybridMultilevel"/>
    <w:tmpl w:val="B16ADFD4"/>
    <w:lvl w:ilvl="0" w:tplc="8AD224EC">
      <w:start w:val="1"/>
      <w:numFmt w:val="bullet"/>
      <w:lvlText w:val="•"/>
      <w:lvlJc w:val="left"/>
      <w:pPr>
        <w:tabs>
          <w:tab w:val="num" w:pos="720"/>
        </w:tabs>
        <w:ind w:left="720" w:hanging="360"/>
      </w:pPr>
      <w:rPr>
        <w:rFonts w:ascii="Arial" w:hAnsi="Arial" w:hint="default"/>
      </w:rPr>
    </w:lvl>
    <w:lvl w:ilvl="1" w:tplc="E41E0E4A">
      <w:numFmt w:val="bullet"/>
      <w:lvlText w:val="•"/>
      <w:lvlJc w:val="left"/>
      <w:pPr>
        <w:tabs>
          <w:tab w:val="num" w:pos="1440"/>
        </w:tabs>
        <w:ind w:left="1440" w:hanging="360"/>
      </w:pPr>
      <w:rPr>
        <w:rFonts w:ascii="Arial" w:hAnsi="Arial" w:hint="default"/>
      </w:rPr>
    </w:lvl>
    <w:lvl w:ilvl="2" w:tplc="73108CC0">
      <w:numFmt w:val="bullet"/>
      <w:lvlText w:val="•"/>
      <w:lvlJc w:val="left"/>
      <w:pPr>
        <w:tabs>
          <w:tab w:val="num" w:pos="2160"/>
        </w:tabs>
        <w:ind w:left="2160" w:hanging="360"/>
      </w:pPr>
      <w:rPr>
        <w:rFonts w:ascii="Arial" w:hAnsi="Arial" w:hint="default"/>
      </w:rPr>
    </w:lvl>
    <w:lvl w:ilvl="3" w:tplc="03D68888">
      <w:numFmt w:val="bullet"/>
      <w:lvlText w:val="•"/>
      <w:lvlJc w:val="left"/>
      <w:pPr>
        <w:tabs>
          <w:tab w:val="num" w:pos="2880"/>
        </w:tabs>
        <w:ind w:left="2880" w:hanging="360"/>
      </w:pPr>
      <w:rPr>
        <w:rFonts w:ascii="Arial" w:hAnsi="Arial" w:hint="default"/>
      </w:rPr>
    </w:lvl>
    <w:lvl w:ilvl="4" w:tplc="51B2ADF6" w:tentative="1">
      <w:start w:val="1"/>
      <w:numFmt w:val="bullet"/>
      <w:lvlText w:val="•"/>
      <w:lvlJc w:val="left"/>
      <w:pPr>
        <w:tabs>
          <w:tab w:val="num" w:pos="3600"/>
        </w:tabs>
        <w:ind w:left="3600" w:hanging="360"/>
      </w:pPr>
      <w:rPr>
        <w:rFonts w:ascii="Arial" w:hAnsi="Arial" w:hint="default"/>
      </w:rPr>
    </w:lvl>
    <w:lvl w:ilvl="5" w:tplc="6834292E" w:tentative="1">
      <w:start w:val="1"/>
      <w:numFmt w:val="bullet"/>
      <w:lvlText w:val="•"/>
      <w:lvlJc w:val="left"/>
      <w:pPr>
        <w:tabs>
          <w:tab w:val="num" w:pos="4320"/>
        </w:tabs>
        <w:ind w:left="4320" w:hanging="360"/>
      </w:pPr>
      <w:rPr>
        <w:rFonts w:ascii="Arial" w:hAnsi="Arial" w:hint="default"/>
      </w:rPr>
    </w:lvl>
    <w:lvl w:ilvl="6" w:tplc="26F4D06C" w:tentative="1">
      <w:start w:val="1"/>
      <w:numFmt w:val="bullet"/>
      <w:lvlText w:val="•"/>
      <w:lvlJc w:val="left"/>
      <w:pPr>
        <w:tabs>
          <w:tab w:val="num" w:pos="5040"/>
        </w:tabs>
        <w:ind w:left="5040" w:hanging="360"/>
      </w:pPr>
      <w:rPr>
        <w:rFonts w:ascii="Arial" w:hAnsi="Arial" w:hint="default"/>
      </w:rPr>
    </w:lvl>
    <w:lvl w:ilvl="7" w:tplc="4E3A88BA" w:tentative="1">
      <w:start w:val="1"/>
      <w:numFmt w:val="bullet"/>
      <w:lvlText w:val="•"/>
      <w:lvlJc w:val="left"/>
      <w:pPr>
        <w:tabs>
          <w:tab w:val="num" w:pos="5760"/>
        </w:tabs>
        <w:ind w:left="5760" w:hanging="360"/>
      </w:pPr>
      <w:rPr>
        <w:rFonts w:ascii="Arial" w:hAnsi="Arial" w:hint="default"/>
      </w:rPr>
    </w:lvl>
    <w:lvl w:ilvl="8" w:tplc="EA1A6FDA" w:tentative="1">
      <w:start w:val="1"/>
      <w:numFmt w:val="bullet"/>
      <w:lvlText w:val="•"/>
      <w:lvlJc w:val="left"/>
      <w:pPr>
        <w:tabs>
          <w:tab w:val="num" w:pos="6480"/>
        </w:tabs>
        <w:ind w:left="6480" w:hanging="360"/>
      </w:pPr>
      <w:rPr>
        <w:rFonts w:ascii="Arial" w:hAnsi="Arial" w:hint="default"/>
      </w:rPr>
    </w:lvl>
  </w:abstractNum>
  <w:abstractNum w:abstractNumId="1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74E1881"/>
    <w:multiLevelType w:val="hybridMultilevel"/>
    <w:tmpl w:val="5D18D438"/>
    <w:lvl w:ilvl="0" w:tplc="29DC5A82">
      <w:start w:val="8"/>
      <w:numFmt w:val="bullet"/>
      <w:pStyle w:val="bulletlevel1"/>
      <w:lvlText w:val=""/>
      <w:lvlJc w:val="left"/>
      <w:pPr>
        <w:ind w:left="1120" w:hanging="400"/>
      </w:pPr>
      <w:rPr>
        <w:rFonts w:ascii="Wingdings" w:eastAsia="바탕" w:hAnsi="Wingdings" w:hint="default"/>
        <w:lang w:val="en-US"/>
      </w:rPr>
    </w:lvl>
    <w:lvl w:ilvl="1" w:tplc="43DA8F60">
      <w:start w:val="1"/>
      <w:numFmt w:val="bullet"/>
      <w:pStyle w:val="bulletlevel2"/>
      <w:lvlText w:val="o"/>
      <w:lvlJc w:val="left"/>
      <w:pPr>
        <w:ind w:left="1520" w:hanging="400"/>
      </w:pPr>
      <w:rPr>
        <w:rFonts w:ascii="Courier New" w:hAnsi="Courier New" w:cs="Courier New" w:hint="default"/>
        <w:lang w:val="en-AU"/>
      </w:rPr>
    </w:lvl>
    <w:lvl w:ilvl="2" w:tplc="CC382782">
      <w:start w:val="8"/>
      <w:numFmt w:val="bullet"/>
      <w:pStyle w:val="Bullet-3"/>
      <w:lvlText w:val="-"/>
      <w:lvlJc w:val="left"/>
      <w:pPr>
        <w:ind w:left="192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320" w:hanging="400"/>
      </w:pPr>
      <w:rPr>
        <w:rFonts w:ascii="Wingdings" w:hAnsi="Wingdings" w:hint="default"/>
      </w:rPr>
    </w:lvl>
    <w:lvl w:ilvl="4" w:tplc="78D270BE">
      <w:start w:val="1"/>
      <w:numFmt w:val="bullet"/>
      <w:lvlText w:val="&gt;"/>
      <w:lvlJc w:val="left"/>
      <w:pPr>
        <w:ind w:left="2720" w:hanging="400"/>
      </w:pPr>
      <w:rPr>
        <w:rFonts w:ascii="Calibri" w:hAnsi="Calibri" w:hint="default"/>
        <w:b/>
        <w:i w:val="0"/>
      </w:rPr>
    </w:lvl>
    <w:lvl w:ilvl="5" w:tplc="1E8C4A38">
      <w:start w:val="8"/>
      <w:numFmt w:val="bullet"/>
      <w:pStyle w:val="Bullet2"/>
      <w:lvlText w:val="ӿ"/>
      <w:lvlJc w:val="left"/>
      <w:pPr>
        <w:ind w:left="3120" w:hanging="400"/>
      </w:pPr>
      <w:rPr>
        <w:rFonts w:ascii="Trebuchet MS" w:eastAsia="바탕" w:hAnsi="Trebuchet MS" w:hint="default"/>
        <w:sz w:val="10"/>
      </w:rPr>
    </w:lvl>
    <w:lvl w:ilvl="6" w:tplc="08090005">
      <w:start w:val="8"/>
      <w:numFmt w:val="bullet"/>
      <w:lvlText w:val="-"/>
      <w:lvlJc w:val="left"/>
      <w:pPr>
        <w:ind w:left="3520" w:hanging="400"/>
      </w:pPr>
      <w:rPr>
        <w:rFonts w:ascii="Times New Roman" w:eastAsia="MS Mincho" w:hAnsi="Times New Roman" w:cs="Times New Roman" w:hint="default"/>
        <w:lang w:val="en-GB"/>
      </w:rPr>
    </w:lvl>
    <w:lvl w:ilvl="7" w:tplc="1FDE0F58">
      <w:start w:val="1"/>
      <w:numFmt w:val="bullet"/>
      <w:lvlText w:val=""/>
      <w:lvlJc w:val="left"/>
      <w:pPr>
        <w:ind w:left="3920" w:hanging="400"/>
      </w:pPr>
      <w:rPr>
        <w:rFonts w:ascii="Wingdings" w:hAnsi="Wingdings" w:hint="default"/>
      </w:rPr>
    </w:lvl>
    <w:lvl w:ilvl="8" w:tplc="32F41024">
      <w:numFmt w:val="bullet"/>
      <w:lvlText w:val=""/>
      <w:lvlJc w:val="left"/>
      <w:pPr>
        <w:ind w:left="4280" w:hanging="360"/>
      </w:pPr>
      <w:rPr>
        <w:rFonts w:ascii="Symbol" w:eastAsia="MS Mincho" w:hAnsi="Symbol" w:cs="Times New Roman" w:hint="default"/>
      </w:rPr>
    </w:lvl>
  </w:abstractNum>
  <w:abstractNum w:abstractNumId="19">
    <w:nsid w:val="591420FF"/>
    <w:multiLevelType w:val="hybridMultilevel"/>
    <w:tmpl w:val="B80ACDBC"/>
    <w:lvl w:ilvl="0" w:tplc="57A6FF2A">
      <w:start w:val="1"/>
      <w:numFmt w:val="decimal"/>
      <w:lvlText w:val="%1."/>
      <w:lvlJc w:val="left"/>
      <w:pPr>
        <w:ind w:left="760" w:hanging="360"/>
      </w:pPr>
      <w:rPr>
        <w:rFonts w:ascii="Times" w:hAnsi="Times" w:cs="Time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21">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22">
    <w:nsid w:val="5D026A48"/>
    <w:multiLevelType w:val="hybridMultilevel"/>
    <w:tmpl w:val="2020D4CC"/>
    <w:lvl w:ilvl="0" w:tplc="FECC8EF6">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DEE36AB"/>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EAB2273"/>
    <w:multiLevelType w:val="hybridMultilevel"/>
    <w:tmpl w:val="74929F4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123075"/>
    <w:multiLevelType w:val="hybridMultilevel"/>
    <w:tmpl w:val="47B696E4"/>
    <w:lvl w:ilvl="0" w:tplc="6A965D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D715EC6"/>
    <w:multiLevelType w:val="hybridMultilevel"/>
    <w:tmpl w:val="31D8B48C"/>
    <w:lvl w:ilvl="0" w:tplc="AC968F4C">
      <w:start w:val="3"/>
      <w:numFmt w:val="bullet"/>
      <w:lvlText w:val="-"/>
      <w:lvlJc w:val="left"/>
      <w:pPr>
        <w:ind w:left="760" w:hanging="360"/>
      </w:pPr>
      <w:rPr>
        <w:rFonts w:ascii="Times New Roman" w:eastAsia="맑은 고딕"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1"/>
  </w:num>
  <w:num w:numId="2">
    <w:abstractNumId w:val="1"/>
  </w:num>
  <w:num w:numId="3">
    <w:abstractNumId w:val="6"/>
  </w:num>
  <w:num w:numId="4">
    <w:abstractNumId w:val="5"/>
  </w:num>
  <w:num w:numId="5">
    <w:abstractNumId w:val="20"/>
  </w:num>
  <w:num w:numId="6">
    <w:abstractNumId w:val="11"/>
  </w:num>
  <w:num w:numId="7">
    <w:abstractNumId w:val="21"/>
  </w:num>
  <w:num w:numId="8">
    <w:abstractNumId w:val="2"/>
  </w:num>
  <w:num w:numId="9">
    <w:abstractNumId w:val="14"/>
  </w:num>
  <w:num w:numId="10">
    <w:abstractNumId w:val="7"/>
  </w:num>
  <w:num w:numId="11">
    <w:abstractNumId w:val="10"/>
  </w:num>
  <w:num w:numId="12">
    <w:abstractNumId w:val="18"/>
  </w:num>
  <w:num w:numId="13">
    <w:abstractNumId w:val="16"/>
  </w:num>
  <w:num w:numId="14">
    <w:abstractNumId w:val="8"/>
  </w:num>
  <w:num w:numId="15">
    <w:abstractNumId w:val="17"/>
  </w:num>
  <w:num w:numId="16">
    <w:abstractNumId w:val="12"/>
  </w:num>
  <w:num w:numId="17">
    <w:abstractNumId w:val="15"/>
  </w:num>
  <w:num w:numId="18">
    <w:abstractNumId w:val="11"/>
  </w:num>
  <w:num w:numId="19">
    <w:abstractNumId w:val="11"/>
  </w:num>
  <w:num w:numId="20">
    <w:abstractNumId w:val="22"/>
  </w:num>
  <w:num w:numId="21">
    <w:abstractNumId w:val="25"/>
  </w:num>
  <w:num w:numId="22">
    <w:abstractNumId w:val="19"/>
  </w:num>
  <w:num w:numId="23">
    <w:abstractNumId w:val="24"/>
  </w:num>
  <w:num w:numId="24">
    <w:abstractNumId w:val="27"/>
  </w:num>
  <w:num w:numId="25">
    <w:abstractNumId w:val="0"/>
  </w:num>
  <w:num w:numId="26">
    <w:abstractNumId w:val="3"/>
  </w:num>
  <w:num w:numId="27">
    <w:abstractNumId w:val="23"/>
  </w:num>
  <w:num w:numId="28">
    <w:abstractNumId w:val="26"/>
  </w:num>
  <w:num w:numId="29">
    <w:abstractNumId w:val="28"/>
  </w:num>
  <w:num w:numId="30">
    <w:abstractNumId w:val="13"/>
  </w:num>
  <w:num w:numId="31">
    <w:abstractNumId w:val="11"/>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1"/>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02"/>
    <w:rsid w:val="0000203A"/>
    <w:rsid w:val="00005403"/>
    <w:rsid w:val="00012D70"/>
    <w:rsid w:val="0001389E"/>
    <w:rsid w:val="00017D80"/>
    <w:rsid w:val="00036632"/>
    <w:rsid w:val="0006171B"/>
    <w:rsid w:val="00080473"/>
    <w:rsid w:val="00084230"/>
    <w:rsid w:val="00086E6F"/>
    <w:rsid w:val="00093D29"/>
    <w:rsid w:val="000A6643"/>
    <w:rsid w:val="000E0B46"/>
    <w:rsid w:val="000E1774"/>
    <w:rsid w:val="000E4658"/>
    <w:rsid w:val="000E6A58"/>
    <w:rsid w:val="000F0B8E"/>
    <w:rsid w:val="000F2F3D"/>
    <w:rsid w:val="00105A70"/>
    <w:rsid w:val="00110F2A"/>
    <w:rsid w:val="00113EFC"/>
    <w:rsid w:val="0011611C"/>
    <w:rsid w:val="00117535"/>
    <w:rsid w:val="00117A16"/>
    <w:rsid w:val="00117D2C"/>
    <w:rsid w:val="001250B9"/>
    <w:rsid w:val="001314A3"/>
    <w:rsid w:val="00153C6E"/>
    <w:rsid w:val="001601A9"/>
    <w:rsid w:val="001608E2"/>
    <w:rsid w:val="00161D9B"/>
    <w:rsid w:val="00164137"/>
    <w:rsid w:val="00164B30"/>
    <w:rsid w:val="00165121"/>
    <w:rsid w:val="00174CDE"/>
    <w:rsid w:val="0019324D"/>
    <w:rsid w:val="0019456A"/>
    <w:rsid w:val="001B30FA"/>
    <w:rsid w:val="001C141E"/>
    <w:rsid w:val="001C1704"/>
    <w:rsid w:val="001C3B49"/>
    <w:rsid w:val="001C3D5B"/>
    <w:rsid w:val="001C56C8"/>
    <w:rsid w:val="001D1444"/>
    <w:rsid w:val="001D325E"/>
    <w:rsid w:val="001D76BE"/>
    <w:rsid w:val="001E006C"/>
    <w:rsid w:val="001E3AB1"/>
    <w:rsid w:val="00204D3B"/>
    <w:rsid w:val="0021397F"/>
    <w:rsid w:val="00223815"/>
    <w:rsid w:val="002278D7"/>
    <w:rsid w:val="00227A82"/>
    <w:rsid w:val="00233145"/>
    <w:rsid w:val="00236A95"/>
    <w:rsid w:val="00240C95"/>
    <w:rsid w:val="00241876"/>
    <w:rsid w:val="00257F10"/>
    <w:rsid w:val="0026674F"/>
    <w:rsid w:val="00267EA3"/>
    <w:rsid w:val="002806AF"/>
    <w:rsid w:val="0028544E"/>
    <w:rsid w:val="00296F1B"/>
    <w:rsid w:val="002B3241"/>
    <w:rsid w:val="002B43E8"/>
    <w:rsid w:val="002C0CE8"/>
    <w:rsid w:val="002E127B"/>
    <w:rsid w:val="002F76FD"/>
    <w:rsid w:val="002F781B"/>
    <w:rsid w:val="003034D7"/>
    <w:rsid w:val="0031602C"/>
    <w:rsid w:val="00321C73"/>
    <w:rsid w:val="00347F5A"/>
    <w:rsid w:val="00354122"/>
    <w:rsid w:val="003706C7"/>
    <w:rsid w:val="003733A2"/>
    <w:rsid w:val="0037588B"/>
    <w:rsid w:val="00376988"/>
    <w:rsid w:val="00392FD4"/>
    <w:rsid w:val="00395A19"/>
    <w:rsid w:val="003A0972"/>
    <w:rsid w:val="003A12AE"/>
    <w:rsid w:val="003C215A"/>
    <w:rsid w:val="003C3150"/>
    <w:rsid w:val="003D7674"/>
    <w:rsid w:val="003E4888"/>
    <w:rsid w:val="003E75A1"/>
    <w:rsid w:val="003F6593"/>
    <w:rsid w:val="004121C8"/>
    <w:rsid w:val="00424895"/>
    <w:rsid w:val="00425A6E"/>
    <w:rsid w:val="0043577A"/>
    <w:rsid w:val="004376EB"/>
    <w:rsid w:val="00437738"/>
    <w:rsid w:val="00440632"/>
    <w:rsid w:val="004555EB"/>
    <w:rsid w:val="004628EB"/>
    <w:rsid w:val="00463AD4"/>
    <w:rsid w:val="0048790D"/>
    <w:rsid w:val="00490A73"/>
    <w:rsid w:val="004A2013"/>
    <w:rsid w:val="004B30CB"/>
    <w:rsid w:val="004B52EE"/>
    <w:rsid w:val="004B60CC"/>
    <w:rsid w:val="004C0734"/>
    <w:rsid w:val="004C3E35"/>
    <w:rsid w:val="004F01CE"/>
    <w:rsid w:val="004F3E95"/>
    <w:rsid w:val="004F5544"/>
    <w:rsid w:val="005031D0"/>
    <w:rsid w:val="00513A35"/>
    <w:rsid w:val="005454DC"/>
    <w:rsid w:val="00546D58"/>
    <w:rsid w:val="00576E08"/>
    <w:rsid w:val="00582E74"/>
    <w:rsid w:val="00590A36"/>
    <w:rsid w:val="00596C36"/>
    <w:rsid w:val="005A7D0C"/>
    <w:rsid w:val="005B12EE"/>
    <w:rsid w:val="005D2995"/>
    <w:rsid w:val="005D6EDF"/>
    <w:rsid w:val="005E3128"/>
    <w:rsid w:val="005F3DAD"/>
    <w:rsid w:val="00604BCE"/>
    <w:rsid w:val="006302A9"/>
    <w:rsid w:val="00630314"/>
    <w:rsid w:val="00651D12"/>
    <w:rsid w:val="00670CE4"/>
    <w:rsid w:val="00672452"/>
    <w:rsid w:val="00685D0B"/>
    <w:rsid w:val="00685EC3"/>
    <w:rsid w:val="00690B9A"/>
    <w:rsid w:val="006924F5"/>
    <w:rsid w:val="006C2250"/>
    <w:rsid w:val="006C3614"/>
    <w:rsid w:val="006C53D2"/>
    <w:rsid w:val="006D6B00"/>
    <w:rsid w:val="006D7EF3"/>
    <w:rsid w:val="006E1A03"/>
    <w:rsid w:val="006F195D"/>
    <w:rsid w:val="006F23F2"/>
    <w:rsid w:val="006F2B39"/>
    <w:rsid w:val="00705B94"/>
    <w:rsid w:val="00715150"/>
    <w:rsid w:val="00720B1D"/>
    <w:rsid w:val="007367DD"/>
    <w:rsid w:val="007375A1"/>
    <w:rsid w:val="00745A6E"/>
    <w:rsid w:val="00760F31"/>
    <w:rsid w:val="0076298E"/>
    <w:rsid w:val="007946EB"/>
    <w:rsid w:val="007B3948"/>
    <w:rsid w:val="007C600A"/>
    <w:rsid w:val="007C65BB"/>
    <w:rsid w:val="007D2394"/>
    <w:rsid w:val="007F4102"/>
    <w:rsid w:val="008062E7"/>
    <w:rsid w:val="00814680"/>
    <w:rsid w:val="00815FA9"/>
    <w:rsid w:val="00822E12"/>
    <w:rsid w:val="00836391"/>
    <w:rsid w:val="008430F6"/>
    <w:rsid w:val="00846BAB"/>
    <w:rsid w:val="0085587D"/>
    <w:rsid w:val="00862A30"/>
    <w:rsid w:val="00863929"/>
    <w:rsid w:val="00877BA8"/>
    <w:rsid w:val="0088592C"/>
    <w:rsid w:val="008956DD"/>
    <w:rsid w:val="008A62A2"/>
    <w:rsid w:val="008D0E6A"/>
    <w:rsid w:val="008D77B3"/>
    <w:rsid w:val="008E4D39"/>
    <w:rsid w:val="008E62A1"/>
    <w:rsid w:val="008F5AAA"/>
    <w:rsid w:val="00915E02"/>
    <w:rsid w:val="009335DC"/>
    <w:rsid w:val="009359C2"/>
    <w:rsid w:val="009473FA"/>
    <w:rsid w:val="00956CB0"/>
    <w:rsid w:val="00957B71"/>
    <w:rsid w:val="009607F1"/>
    <w:rsid w:val="00970100"/>
    <w:rsid w:val="00981D98"/>
    <w:rsid w:val="009928A3"/>
    <w:rsid w:val="009A44FC"/>
    <w:rsid w:val="009B5157"/>
    <w:rsid w:val="009D04E9"/>
    <w:rsid w:val="009D32A4"/>
    <w:rsid w:val="009E35C0"/>
    <w:rsid w:val="009E739D"/>
    <w:rsid w:val="009F2798"/>
    <w:rsid w:val="009F5910"/>
    <w:rsid w:val="00A02DFE"/>
    <w:rsid w:val="00A0508D"/>
    <w:rsid w:val="00A1628C"/>
    <w:rsid w:val="00A3623E"/>
    <w:rsid w:val="00A44DFF"/>
    <w:rsid w:val="00A57B01"/>
    <w:rsid w:val="00A647BF"/>
    <w:rsid w:val="00A702B8"/>
    <w:rsid w:val="00A7273D"/>
    <w:rsid w:val="00A770EF"/>
    <w:rsid w:val="00A84A70"/>
    <w:rsid w:val="00A93CF7"/>
    <w:rsid w:val="00AB43B2"/>
    <w:rsid w:val="00AC54EB"/>
    <w:rsid w:val="00AC5B2E"/>
    <w:rsid w:val="00AD0B64"/>
    <w:rsid w:val="00AD67B6"/>
    <w:rsid w:val="00AE2FFB"/>
    <w:rsid w:val="00AE7409"/>
    <w:rsid w:val="00AF6590"/>
    <w:rsid w:val="00B0370E"/>
    <w:rsid w:val="00B062ED"/>
    <w:rsid w:val="00B11BA4"/>
    <w:rsid w:val="00B23EE1"/>
    <w:rsid w:val="00B37EC0"/>
    <w:rsid w:val="00B44001"/>
    <w:rsid w:val="00B4698B"/>
    <w:rsid w:val="00B601FA"/>
    <w:rsid w:val="00B62F12"/>
    <w:rsid w:val="00B6462D"/>
    <w:rsid w:val="00B72A66"/>
    <w:rsid w:val="00BB6F8C"/>
    <w:rsid w:val="00BC33DE"/>
    <w:rsid w:val="00BE49C7"/>
    <w:rsid w:val="00BF4C78"/>
    <w:rsid w:val="00BF6ED7"/>
    <w:rsid w:val="00BF73EE"/>
    <w:rsid w:val="00C054DF"/>
    <w:rsid w:val="00C119F4"/>
    <w:rsid w:val="00C148E7"/>
    <w:rsid w:val="00C15FD2"/>
    <w:rsid w:val="00C168C0"/>
    <w:rsid w:val="00C349DC"/>
    <w:rsid w:val="00C45410"/>
    <w:rsid w:val="00C50457"/>
    <w:rsid w:val="00C505CB"/>
    <w:rsid w:val="00C51175"/>
    <w:rsid w:val="00C5395D"/>
    <w:rsid w:val="00C6403D"/>
    <w:rsid w:val="00CA34EE"/>
    <w:rsid w:val="00CA707E"/>
    <w:rsid w:val="00CF00F0"/>
    <w:rsid w:val="00CF445F"/>
    <w:rsid w:val="00D06936"/>
    <w:rsid w:val="00D07E4F"/>
    <w:rsid w:val="00D13BCD"/>
    <w:rsid w:val="00D1410C"/>
    <w:rsid w:val="00D33227"/>
    <w:rsid w:val="00D51079"/>
    <w:rsid w:val="00D5770E"/>
    <w:rsid w:val="00D6442C"/>
    <w:rsid w:val="00D64CD9"/>
    <w:rsid w:val="00D71D00"/>
    <w:rsid w:val="00D7761F"/>
    <w:rsid w:val="00D77B49"/>
    <w:rsid w:val="00D93D94"/>
    <w:rsid w:val="00D94637"/>
    <w:rsid w:val="00D97B5F"/>
    <w:rsid w:val="00DA02EF"/>
    <w:rsid w:val="00DA43B1"/>
    <w:rsid w:val="00DB409E"/>
    <w:rsid w:val="00DB6222"/>
    <w:rsid w:val="00DE5483"/>
    <w:rsid w:val="00DF1186"/>
    <w:rsid w:val="00E04312"/>
    <w:rsid w:val="00E1711C"/>
    <w:rsid w:val="00E246FF"/>
    <w:rsid w:val="00E33A0D"/>
    <w:rsid w:val="00E3445D"/>
    <w:rsid w:val="00E35AFC"/>
    <w:rsid w:val="00E35E39"/>
    <w:rsid w:val="00E82536"/>
    <w:rsid w:val="00E938E2"/>
    <w:rsid w:val="00E97BF7"/>
    <w:rsid w:val="00EA509F"/>
    <w:rsid w:val="00EB03A3"/>
    <w:rsid w:val="00EB1065"/>
    <w:rsid w:val="00EB60AE"/>
    <w:rsid w:val="00EC2637"/>
    <w:rsid w:val="00EC3B65"/>
    <w:rsid w:val="00EE530F"/>
    <w:rsid w:val="00EE6331"/>
    <w:rsid w:val="00EF4EE5"/>
    <w:rsid w:val="00F06D9C"/>
    <w:rsid w:val="00F11FA1"/>
    <w:rsid w:val="00F1239F"/>
    <w:rsid w:val="00F159DC"/>
    <w:rsid w:val="00F52755"/>
    <w:rsid w:val="00F674A7"/>
    <w:rsid w:val="00F70675"/>
    <w:rsid w:val="00F85755"/>
    <w:rsid w:val="00F86F7B"/>
    <w:rsid w:val="00F95FF7"/>
    <w:rsid w:val="00F97D86"/>
    <w:rsid w:val="00FA0519"/>
    <w:rsid w:val="00FA36EB"/>
    <w:rsid w:val="00FA43ED"/>
    <w:rsid w:val="00FB3702"/>
    <w:rsid w:val="00FD1424"/>
    <w:rsid w:val="00FD25D2"/>
    <w:rsid w:val="00FF04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25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Heading2">
    <w:name w:val="heading 2"/>
    <w:basedOn w:val="Heading1"/>
    <w:next w:val="Normal"/>
    <w:link w:val="Heading2Char"/>
    <w:qFormat/>
    <w:rsid w:val="00CA34EE"/>
    <w:pPr>
      <w:numPr>
        <w:ilvl w:val="1"/>
        <w:numId w:val="35"/>
      </w:numPr>
      <w:tabs>
        <w:tab w:val="clear" w:pos="426"/>
      </w:tabs>
      <w:spacing w:before="180" w:after="120"/>
      <w:outlineLvl w:val="1"/>
    </w:pPr>
    <w:rPr>
      <w:sz w:val="24"/>
    </w:rPr>
  </w:style>
  <w:style w:type="paragraph" w:styleId="Heading4">
    <w:name w:val="heading 4"/>
    <w:basedOn w:val="Normal"/>
    <w:next w:val="Normal"/>
    <w:link w:val="Heading4Char"/>
    <w:uiPriority w:val="9"/>
    <w:semiHidden/>
    <w:unhideWhenUsed/>
    <w:qFormat/>
    <w:rsid w:val="00B6462D"/>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4A2013"/>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F86F7B"/>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F86F7B"/>
  </w:style>
  <w:style w:type="paragraph" w:styleId="Footer">
    <w:name w:val="footer"/>
    <w:basedOn w:val="Normal"/>
    <w:link w:val="FooterChar"/>
    <w:uiPriority w:val="99"/>
    <w:unhideWhenUsed/>
    <w:rsid w:val="00F86F7B"/>
    <w:pPr>
      <w:tabs>
        <w:tab w:val="center" w:pos="4513"/>
        <w:tab w:val="right" w:pos="9026"/>
      </w:tabs>
      <w:snapToGrid w:val="0"/>
    </w:pPr>
  </w:style>
  <w:style w:type="character" w:customStyle="1" w:styleId="FooterChar">
    <w:name w:val="Footer Char"/>
    <w:basedOn w:val="DefaultParagraphFont"/>
    <w:link w:val="Footer"/>
    <w:uiPriority w:val="99"/>
    <w:rsid w:val="00F86F7B"/>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ListParagraph">
    <w:name w:val="List Paragraph"/>
    <w:aliases w:val="- Bullets,リスト段落,?? ??,?????,????,Lista1,列出段落,목록 단락"/>
    <w:basedOn w:val="Normal"/>
    <w:link w:val="ListParagraphChar"/>
    <w:uiPriority w:val="34"/>
    <w:qFormat/>
    <w:rsid w:val="00F86F7B"/>
    <w:pPr>
      <w:ind w:leftChars="400" w:left="800"/>
    </w:pPr>
  </w:style>
  <w:style w:type="table" w:styleId="TableGrid">
    <w:name w:val="Table Grid"/>
    <w:aliases w:val="TableGrid"/>
    <w:basedOn w:val="TableNormal"/>
    <w:qFormat/>
    <w:rsid w:val="00F86F7B"/>
    <w:pPr>
      <w:spacing w:after="0" w:line="240" w:lineRule="auto"/>
      <w:jc w:val="left"/>
    </w:pPr>
    <w:rPr>
      <w:rFonts w:ascii="Times New Roman" w:eastAsia="바탕" w:hAnsi="Times New Roman" w:cs="Times New Roman"/>
      <w:kern w:val="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Caption Char,Caption Char1 Char,cap Char Char1,Caption Char Char1 Char"/>
    <w:basedOn w:val="Normal"/>
    <w:next w:val="Normal"/>
    <w:link w:val="CaptionChar1"/>
    <w:unhideWhenUsed/>
    <w:qFormat/>
    <w:rsid w:val="00F86F7B"/>
    <w:rPr>
      <w:b/>
      <w:bCs/>
    </w:rPr>
  </w:style>
  <w:style w:type="character" w:styleId="CommentReference">
    <w:name w:val="annotation reference"/>
    <w:rsid w:val="00F86F7B"/>
    <w:rPr>
      <w:sz w:val="16"/>
      <w:szCs w:val="16"/>
    </w:rPr>
  </w:style>
  <w:style w:type="paragraph" w:styleId="CommentText">
    <w:name w:val="annotation text"/>
    <w:basedOn w:val="Normal"/>
    <w:link w:val="CommentTextChar"/>
    <w:rsid w:val="00F86F7B"/>
    <w:rPr>
      <w:lang w:eastAsia="x-none"/>
    </w:rPr>
  </w:style>
  <w:style w:type="character" w:customStyle="1" w:styleId="CommentTextChar">
    <w:name w:val="Comment Text Char"/>
    <w:basedOn w:val="DefaultParagraphFont"/>
    <w:link w:val="CommentText"/>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Normal"/>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DefaultParagraphFont"/>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BalloonText">
    <w:name w:val="Balloon Text"/>
    <w:basedOn w:val="Normal"/>
    <w:link w:val="BalloonTextChar"/>
    <w:uiPriority w:val="99"/>
    <w:semiHidden/>
    <w:unhideWhenUsed/>
    <w:rsid w:val="00F86F7B"/>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F86F7B"/>
    <w:rPr>
      <w:rFonts w:asciiTheme="majorHAnsi" w:eastAsiaTheme="majorEastAsia" w:hAnsiTheme="majorHAnsi" w:cstheme="majorBidi"/>
      <w:kern w:val="0"/>
      <w:sz w:val="18"/>
      <w:szCs w:val="18"/>
      <w:lang w:val="en-GB" w:eastAsia="en-US"/>
    </w:rPr>
  </w:style>
  <w:style w:type="character" w:customStyle="1" w:styleId="CaptionChar1">
    <w:name w:val="Caption Char1"/>
    <w:aliases w:val="cap Char1,cap Char Char,Caption Char Char,Caption Char1 Char Char,cap Char Char1 Char,Caption Char Char1 Char Char"/>
    <w:link w:val="Caption"/>
    <w:rsid w:val="00814680"/>
    <w:rPr>
      <w:rFonts w:ascii="Times New Roman" w:eastAsia="맑은 고딕" w:hAnsi="Times New Roman" w:cs="Times New Roman"/>
      <w:b/>
      <w:bCs/>
      <w:kern w:val="0"/>
      <w:szCs w:val="20"/>
      <w:lang w:val="en-GB" w:eastAsia="en-US"/>
    </w:rPr>
  </w:style>
  <w:style w:type="paragraph" w:styleId="NormalWeb">
    <w:name w:val="Normal (Web)"/>
    <w:basedOn w:val="Normal"/>
    <w:uiPriority w:val="99"/>
    <w:unhideWhenUsed/>
    <w:rsid w:val="00814680"/>
    <w:pPr>
      <w:spacing w:before="75" w:after="75"/>
    </w:pPr>
    <w:rPr>
      <w:rFonts w:ascii="맑은 고딕" w:hAnsi="맑은 고딕" w:cs="굴림"/>
      <w:lang w:val="en-US" w:eastAsia="ko-KR"/>
    </w:rPr>
  </w:style>
  <w:style w:type="paragraph" w:styleId="CommentSubject">
    <w:name w:val="annotation subject"/>
    <w:basedOn w:val="CommentText"/>
    <w:next w:val="CommentText"/>
    <w:link w:val="CommentSubjectChar"/>
    <w:uiPriority w:val="99"/>
    <w:semiHidden/>
    <w:unhideWhenUsed/>
    <w:rsid w:val="00321C73"/>
    <w:rPr>
      <w:b/>
      <w:bCs/>
      <w:lang w:eastAsia="en-US"/>
    </w:rPr>
  </w:style>
  <w:style w:type="character" w:customStyle="1" w:styleId="CommentSubjectChar">
    <w:name w:val="Comment Subject Char"/>
    <w:basedOn w:val="CommentTextChar"/>
    <w:link w:val="CommentSubject"/>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Normal"/>
    <w:qFormat/>
    <w:rsid w:val="00DE5483"/>
    <w:pPr>
      <w:numPr>
        <w:ilvl w:val="2"/>
        <w:numId w:val="12"/>
      </w:numPr>
      <w:spacing w:after="0"/>
      <w:jc w:val="both"/>
    </w:pPr>
    <w:rPr>
      <w:rFonts w:ascii="Book Antiqua" w:hAnsi="Book Antiqua"/>
    </w:rPr>
  </w:style>
  <w:style w:type="paragraph" w:customStyle="1" w:styleId="Bullet2">
    <w:name w:val="Bullet 2"/>
    <w:basedOn w:val="Normal"/>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BodyText"/>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Normal"/>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BodyText">
    <w:name w:val="Body Text"/>
    <w:basedOn w:val="Normal"/>
    <w:link w:val="BodyTextChar"/>
    <w:uiPriority w:val="99"/>
    <w:semiHidden/>
    <w:unhideWhenUsed/>
    <w:rsid w:val="00DE5483"/>
  </w:style>
  <w:style w:type="character" w:customStyle="1" w:styleId="BodyTextChar">
    <w:name w:val="Body Text Char"/>
    <w:basedOn w:val="DefaultParagraphFont"/>
    <w:link w:val="BodyText"/>
    <w:uiPriority w:val="99"/>
    <w:semiHidden/>
    <w:rsid w:val="00DE5483"/>
    <w:rPr>
      <w:rFonts w:ascii="Times New Roman" w:eastAsia="맑은 고딕" w:hAnsi="Times New Roman" w:cs="Times New Roman"/>
      <w:kern w:val="0"/>
      <w:szCs w:val="20"/>
      <w:lang w:val="en-GB" w:eastAsia="en-US"/>
    </w:rPr>
  </w:style>
  <w:style w:type="character" w:customStyle="1" w:styleId="Heading4Char">
    <w:name w:val="Heading 4 Char"/>
    <w:basedOn w:val="DefaultParagraphFont"/>
    <w:link w:val="Heading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 w:type="paragraph" w:customStyle="1" w:styleId="B1">
    <w:name w:val="B1"/>
    <w:basedOn w:val="Normal"/>
    <w:link w:val="B1Zchn"/>
    <w:rsid w:val="00B0370E"/>
    <w:pPr>
      <w:ind w:left="568" w:hanging="284"/>
    </w:pPr>
    <w:rPr>
      <w:rFonts w:eastAsiaTheme="minorEastAsia"/>
    </w:rPr>
  </w:style>
  <w:style w:type="character" w:customStyle="1" w:styleId="B1Zchn">
    <w:name w:val="B1 Zchn"/>
    <w:link w:val="B1"/>
    <w:rsid w:val="00B0370E"/>
    <w:rPr>
      <w:rFonts w:ascii="Times New Roman" w:hAnsi="Times New Roman" w:cs="Times New Roman"/>
      <w:kern w:val="0"/>
      <w:szCs w:val="20"/>
      <w:lang w:val="en-GB" w:eastAsia="en-US"/>
    </w:rPr>
  </w:style>
  <w:style w:type="character" w:customStyle="1" w:styleId="Heading5Char">
    <w:name w:val="Heading 5 Char"/>
    <w:basedOn w:val="DefaultParagraphFont"/>
    <w:link w:val="Heading5"/>
    <w:uiPriority w:val="9"/>
    <w:semiHidden/>
    <w:rsid w:val="004A2013"/>
    <w:rPr>
      <w:rFonts w:asciiTheme="majorHAnsi" w:eastAsiaTheme="majorEastAsia" w:hAnsiTheme="majorHAnsi" w:cstheme="majorBidi"/>
      <w:kern w:val="0"/>
      <w:szCs w:val="20"/>
      <w:lang w:val="en-GB" w:eastAsia="en-US"/>
    </w:rPr>
  </w:style>
  <w:style w:type="numbering" w:customStyle="1" w:styleId="StyleBulleted1">
    <w:name w:val="Style Bulleted1"/>
    <w:rsid w:val="004A2013"/>
  </w:style>
  <w:style w:type="numbering" w:customStyle="1" w:styleId="StyleBulleted2">
    <w:name w:val="Style Bulleted2"/>
    <w:rsid w:val="004A2013"/>
  </w:style>
  <w:style w:type="character" w:customStyle="1" w:styleId="ListParagraphChar">
    <w:name w:val="List Paragraph Char"/>
    <w:aliases w:val="- Bullets Char,リスト段落 Char,?? ?? Char,????? Char,???? Char,Lista1 Char,列出段落 Char,목록 단락 Char"/>
    <w:link w:val="ListParagraph"/>
    <w:uiPriority w:val="34"/>
    <w:qFormat/>
    <w:rsid w:val="00164137"/>
    <w:rPr>
      <w:rFonts w:ascii="Times New Roman" w:eastAsia="맑은 고딕" w:hAnsi="Times New Roman" w:cs="Times New Roman"/>
      <w:kern w:val="0"/>
      <w:szCs w:val="20"/>
      <w:lang w:val="en-GB" w:eastAsia="en-US"/>
    </w:rPr>
  </w:style>
  <w:style w:type="paragraph" w:customStyle="1" w:styleId="LGTdoc1">
    <w:name w:val="LGTdoc_제목1"/>
    <w:basedOn w:val="Normal"/>
    <w:rsid w:val="005A7D0C"/>
    <w:pPr>
      <w:adjustRightInd w:val="0"/>
      <w:snapToGrid w:val="0"/>
      <w:spacing w:beforeLines="50" w:after="100" w:afterAutospacing="1"/>
      <w:jc w:val="both"/>
    </w:pPr>
    <w:rPr>
      <w:rFonts w:eastAsia="바탕"/>
      <w:b/>
      <w:snapToGrid w:val="0"/>
      <w:sz w:val="28"/>
      <w:lang w:eastAsia="ko-KR"/>
    </w:rPr>
  </w:style>
  <w:style w:type="paragraph" w:customStyle="1" w:styleId="Tablehead">
    <w:name w:val="Table_head"/>
    <w:basedOn w:val="Normal"/>
    <w:next w:val="Normal"/>
    <w:link w:val="TableheadChar"/>
    <w:rsid w:val="005A7D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바탕"/>
      <w:b/>
      <w:sz w:val="22"/>
      <w:lang w:val="fr-FR"/>
    </w:rPr>
  </w:style>
  <w:style w:type="paragraph" w:customStyle="1" w:styleId="Tabletext">
    <w:name w:val="Table_text"/>
    <w:basedOn w:val="Normal"/>
    <w:link w:val="TabletextChar"/>
    <w:rsid w:val="005A7D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바탕"/>
      <w:sz w:val="22"/>
      <w:lang w:val="fr-FR"/>
    </w:rPr>
  </w:style>
  <w:style w:type="paragraph" w:customStyle="1" w:styleId="Tabletitle">
    <w:name w:val="Table_title"/>
    <w:basedOn w:val="Normal"/>
    <w:next w:val="Tablehead"/>
    <w:link w:val="TabletitleChar"/>
    <w:rsid w:val="005A7D0C"/>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바탕"/>
      <w:b/>
      <w:sz w:val="24"/>
      <w:lang w:val="fr-FR"/>
    </w:rPr>
  </w:style>
  <w:style w:type="character" w:customStyle="1" w:styleId="TabletitleChar">
    <w:name w:val="Table_title Char"/>
    <w:basedOn w:val="DefaultParagraphFont"/>
    <w:link w:val="Tabletitle"/>
    <w:locked/>
    <w:rsid w:val="005A7D0C"/>
    <w:rPr>
      <w:rFonts w:ascii="Times New Roman" w:eastAsia="바탕" w:hAnsi="Times New Roman" w:cs="Times New Roman"/>
      <w:b/>
      <w:kern w:val="0"/>
      <w:sz w:val="24"/>
      <w:szCs w:val="20"/>
      <w:lang w:val="fr-FR" w:eastAsia="en-US"/>
    </w:rPr>
  </w:style>
  <w:style w:type="character" w:customStyle="1" w:styleId="TableheadChar">
    <w:name w:val="Table_head Char"/>
    <w:basedOn w:val="DefaultParagraphFont"/>
    <w:link w:val="Tablehead"/>
    <w:locked/>
    <w:rsid w:val="005A7D0C"/>
    <w:rPr>
      <w:rFonts w:ascii="Times New Roman" w:eastAsia="바탕" w:hAnsi="Times New Roman" w:cs="Times New Roman"/>
      <w:b/>
      <w:kern w:val="0"/>
      <w:sz w:val="22"/>
      <w:szCs w:val="20"/>
      <w:lang w:val="fr-FR" w:eastAsia="en-US"/>
    </w:rPr>
  </w:style>
  <w:style w:type="character" w:customStyle="1" w:styleId="TabletextChar">
    <w:name w:val="Table_text Char"/>
    <w:basedOn w:val="DefaultParagraphFont"/>
    <w:link w:val="Tabletext"/>
    <w:locked/>
    <w:rsid w:val="005A7D0C"/>
    <w:rPr>
      <w:rFonts w:ascii="Times New Roman" w:eastAsia="바탕" w:hAnsi="Times New Roman" w:cs="Times New Roman"/>
      <w:kern w:val="0"/>
      <w:sz w:val="22"/>
      <w:szCs w:val="20"/>
      <w:lang w:val="fr-FR" w:eastAsia="en-US"/>
    </w:rPr>
  </w:style>
  <w:style w:type="paragraph" w:customStyle="1" w:styleId="Equation">
    <w:name w:val="Equation"/>
    <w:aliases w:val="eq"/>
    <w:basedOn w:val="Normal"/>
    <w:link w:val="EquationeqChar"/>
    <w:qFormat/>
    <w:rsid w:val="005A7D0C"/>
    <w:pPr>
      <w:tabs>
        <w:tab w:val="left" w:pos="794"/>
        <w:tab w:val="center" w:pos="4820"/>
        <w:tab w:val="right" w:pos="9639"/>
      </w:tabs>
      <w:overflowPunct w:val="0"/>
      <w:autoSpaceDE w:val="0"/>
      <w:autoSpaceDN w:val="0"/>
      <w:adjustRightInd w:val="0"/>
      <w:spacing w:before="120" w:after="0"/>
      <w:jc w:val="both"/>
      <w:textAlignment w:val="baseline"/>
    </w:pPr>
    <w:rPr>
      <w:rFonts w:eastAsia="바탕"/>
      <w:sz w:val="24"/>
      <w:lang w:val="fr-FR"/>
    </w:rPr>
  </w:style>
  <w:style w:type="character" w:customStyle="1" w:styleId="EquationeqChar">
    <w:name w:val="Equation.eq Char"/>
    <w:basedOn w:val="DefaultParagraphFont"/>
    <w:link w:val="Equation"/>
    <w:qFormat/>
    <w:locked/>
    <w:rsid w:val="005A7D0C"/>
    <w:rPr>
      <w:rFonts w:ascii="Times New Roman" w:eastAsia="바탕" w:hAnsi="Times New Roman" w:cs="Times New Roman"/>
      <w:kern w:val="0"/>
      <w:sz w:val="24"/>
      <w:szCs w:val="20"/>
      <w:lang w:val="fr-FR" w:eastAsia="en-US"/>
    </w:rPr>
  </w:style>
  <w:style w:type="paragraph" w:customStyle="1" w:styleId="LGTdoc">
    <w:name w:val="LGTdoc_본문"/>
    <w:basedOn w:val="Normal"/>
    <w:rsid w:val="005A7D0C"/>
    <w:pPr>
      <w:widowControl w:val="0"/>
      <w:autoSpaceDE w:val="0"/>
      <w:autoSpaceDN w:val="0"/>
      <w:adjustRightInd w:val="0"/>
      <w:snapToGrid w:val="0"/>
      <w:spacing w:afterLines="50" w:after="120" w:line="264" w:lineRule="auto"/>
      <w:jc w:val="both"/>
    </w:pPr>
    <w:rPr>
      <w:rFonts w:eastAsia="바탕"/>
      <w:kern w:val="2"/>
      <w:sz w:val="22"/>
      <w:szCs w:val="24"/>
      <w:lang w:eastAsia="ko-KR"/>
    </w:rPr>
  </w:style>
  <w:style w:type="paragraph" w:customStyle="1" w:styleId="Default">
    <w:name w:val="Default"/>
    <w:rsid w:val="005A7D0C"/>
    <w:pPr>
      <w:widowControl w:val="0"/>
      <w:autoSpaceDE w:val="0"/>
      <w:autoSpaceDN w:val="0"/>
      <w:adjustRightInd w:val="0"/>
      <w:spacing w:after="0" w:line="240" w:lineRule="auto"/>
      <w:jc w:val="left"/>
    </w:pPr>
    <w:rPr>
      <w:rFonts w:ascii="Times New Roman" w:eastAsia="바탕" w:hAnsi="Times New Roman" w:cs="Times New Roman"/>
      <w:color w:val="000000"/>
      <w:kern w:val="0"/>
      <w:sz w:val="24"/>
      <w:szCs w:val="24"/>
    </w:rPr>
  </w:style>
  <w:style w:type="paragraph" w:customStyle="1" w:styleId="enumlev1">
    <w:name w:val="enumlev1"/>
    <w:basedOn w:val="Normal"/>
    <w:link w:val="enumlev1Char"/>
    <w:qFormat/>
    <w:rsid w:val="00CA34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locked/>
    <w:rsid w:val="00CA34EE"/>
    <w:rPr>
      <w:rFonts w:ascii="Times New Roman" w:eastAsia="바탕" w:hAnsi="Times New Roman" w:cs="Times New Roman"/>
      <w:kern w:val="0"/>
      <w:sz w:val="24"/>
      <w:szCs w:val="20"/>
      <w:lang w:val="fr-FR" w:eastAsia="en-US"/>
    </w:rPr>
  </w:style>
  <w:style w:type="character" w:customStyle="1" w:styleId="Heading2Char">
    <w:name w:val="Heading 2 Char"/>
    <w:basedOn w:val="DefaultParagraphFont"/>
    <w:link w:val="Heading2"/>
    <w:rsid w:val="00CA34EE"/>
    <w:rPr>
      <w:rFonts w:ascii="Arial" w:eastAsia="바탕" w:hAnsi="Arial" w:cs="Times New Roman"/>
      <w:kern w:val="0"/>
      <w:sz w:val="24"/>
      <w:szCs w:val="32"/>
      <w:lang w:val="en-GB"/>
    </w:rPr>
  </w:style>
  <w:style w:type="paragraph" w:styleId="NoSpacing">
    <w:name w:val="No Spacing"/>
    <w:uiPriority w:val="1"/>
    <w:qFormat/>
    <w:rsid w:val="00CA34EE"/>
    <w:pPr>
      <w:spacing w:after="0" w:line="240" w:lineRule="auto"/>
      <w:jc w:val="left"/>
    </w:pPr>
    <w:rPr>
      <w:rFonts w:ascii="Times New Roman" w:eastAsia="바탕" w:hAnsi="Times New Roman"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Heading2">
    <w:name w:val="heading 2"/>
    <w:basedOn w:val="Heading1"/>
    <w:next w:val="Normal"/>
    <w:link w:val="Heading2Char"/>
    <w:qFormat/>
    <w:rsid w:val="00CA34EE"/>
    <w:pPr>
      <w:numPr>
        <w:ilvl w:val="1"/>
        <w:numId w:val="35"/>
      </w:numPr>
      <w:tabs>
        <w:tab w:val="clear" w:pos="426"/>
      </w:tabs>
      <w:spacing w:before="180" w:after="120"/>
      <w:outlineLvl w:val="1"/>
    </w:pPr>
    <w:rPr>
      <w:sz w:val="24"/>
    </w:rPr>
  </w:style>
  <w:style w:type="paragraph" w:styleId="Heading4">
    <w:name w:val="heading 4"/>
    <w:basedOn w:val="Normal"/>
    <w:next w:val="Normal"/>
    <w:link w:val="Heading4Char"/>
    <w:uiPriority w:val="9"/>
    <w:semiHidden/>
    <w:unhideWhenUsed/>
    <w:qFormat/>
    <w:rsid w:val="00B6462D"/>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4A2013"/>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F86F7B"/>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F86F7B"/>
  </w:style>
  <w:style w:type="paragraph" w:styleId="Footer">
    <w:name w:val="footer"/>
    <w:basedOn w:val="Normal"/>
    <w:link w:val="FooterChar"/>
    <w:uiPriority w:val="99"/>
    <w:unhideWhenUsed/>
    <w:rsid w:val="00F86F7B"/>
    <w:pPr>
      <w:tabs>
        <w:tab w:val="center" w:pos="4513"/>
        <w:tab w:val="right" w:pos="9026"/>
      </w:tabs>
      <w:snapToGrid w:val="0"/>
    </w:pPr>
  </w:style>
  <w:style w:type="character" w:customStyle="1" w:styleId="FooterChar">
    <w:name w:val="Footer Char"/>
    <w:basedOn w:val="DefaultParagraphFont"/>
    <w:link w:val="Footer"/>
    <w:uiPriority w:val="99"/>
    <w:rsid w:val="00F86F7B"/>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ListParagraph">
    <w:name w:val="List Paragraph"/>
    <w:aliases w:val="- Bullets,リスト段落,?? ??,?????,????,Lista1,列出段落,목록 단락"/>
    <w:basedOn w:val="Normal"/>
    <w:link w:val="ListParagraphChar"/>
    <w:uiPriority w:val="34"/>
    <w:qFormat/>
    <w:rsid w:val="00F86F7B"/>
    <w:pPr>
      <w:ind w:leftChars="400" w:left="800"/>
    </w:pPr>
  </w:style>
  <w:style w:type="table" w:styleId="TableGrid">
    <w:name w:val="Table Grid"/>
    <w:aliases w:val="TableGrid"/>
    <w:basedOn w:val="TableNormal"/>
    <w:qFormat/>
    <w:rsid w:val="00F86F7B"/>
    <w:pPr>
      <w:spacing w:after="0" w:line="240" w:lineRule="auto"/>
      <w:jc w:val="left"/>
    </w:pPr>
    <w:rPr>
      <w:rFonts w:ascii="Times New Roman" w:eastAsia="바탕" w:hAnsi="Times New Roman" w:cs="Times New Roman"/>
      <w:kern w:val="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Caption Char,Caption Char1 Char,cap Char Char1,Caption Char Char1 Char"/>
    <w:basedOn w:val="Normal"/>
    <w:next w:val="Normal"/>
    <w:link w:val="CaptionChar1"/>
    <w:unhideWhenUsed/>
    <w:qFormat/>
    <w:rsid w:val="00F86F7B"/>
    <w:rPr>
      <w:b/>
      <w:bCs/>
    </w:rPr>
  </w:style>
  <w:style w:type="character" w:styleId="CommentReference">
    <w:name w:val="annotation reference"/>
    <w:rsid w:val="00F86F7B"/>
    <w:rPr>
      <w:sz w:val="16"/>
      <w:szCs w:val="16"/>
    </w:rPr>
  </w:style>
  <w:style w:type="paragraph" w:styleId="CommentText">
    <w:name w:val="annotation text"/>
    <w:basedOn w:val="Normal"/>
    <w:link w:val="CommentTextChar"/>
    <w:rsid w:val="00F86F7B"/>
    <w:rPr>
      <w:lang w:eastAsia="x-none"/>
    </w:rPr>
  </w:style>
  <w:style w:type="character" w:customStyle="1" w:styleId="CommentTextChar">
    <w:name w:val="Comment Text Char"/>
    <w:basedOn w:val="DefaultParagraphFont"/>
    <w:link w:val="CommentText"/>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Normal"/>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DefaultParagraphFont"/>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BalloonText">
    <w:name w:val="Balloon Text"/>
    <w:basedOn w:val="Normal"/>
    <w:link w:val="BalloonTextChar"/>
    <w:uiPriority w:val="99"/>
    <w:semiHidden/>
    <w:unhideWhenUsed/>
    <w:rsid w:val="00F86F7B"/>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F86F7B"/>
    <w:rPr>
      <w:rFonts w:asciiTheme="majorHAnsi" w:eastAsiaTheme="majorEastAsia" w:hAnsiTheme="majorHAnsi" w:cstheme="majorBidi"/>
      <w:kern w:val="0"/>
      <w:sz w:val="18"/>
      <w:szCs w:val="18"/>
      <w:lang w:val="en-GB" w:eastAsia="en-US"/>
    </w:rPr>
  </w:style>
  <w:style w:type="character" w:customStyle="1" w:styleId="CaptionChar1">
    <w:name w:val="Caption Char1"/>
    <w:aliases w:val="cap Char1,cap Char Char,Caption Char Char,Caption Char1 Char Char,cap Char Char1 Char,Caption Char Char1 Char Char"/>
    <w:link w:val="Caption"/>
    <w:rsid w:val="00814680"/>
    <w:rPr>
      <w:rFonts w:ascii="Times New Roman" w:eastAsia="맑은 고딕" w:hAnsi="Times New Roman" w:cs="Times New Roman"/>
      <w:b/>
      <w:bCs/>
      <w:kern w:val="0"/>
      <w:szCs w:val="20"/>
      <w:lang w:val="en-GB" w:eastAsia="en-US"/>
    </w:rPr>
  </w:style>
  <w:style w:type="paragraph" w:styleId="NormalWeb">
    <w:name w:val="Normal (Web)"/>
    <w:basedOn w:val="Normal"/>
    <w:uiPriority w:val="99"/>
    <w:unhideWhenUsed/>
    <w:rsid w:val="00814680"/>
    <w:pPr>
      <w:spacing w:before="75" w:after="75"/>
    </w:pPr>
    <w:rPr>
      <w:rFonts w:ascii="맑은 고딕" w:hAnsi="맑은 고딕" w:cs="굴림"/>
      <w:lang w:val="en-US" w:eastAsia="ko-KR"/>
    </w:rPr>
  </w:style>
  <w:style w:type="paragraph" w:styleId="CommentSubject">
    <w:name w:val="annotation subject"/>
    <w:basedOn w:val="CommentText"/>
    <w:next w:val="CommentText"/>
    <w:link w:val="CommentSubjectChar"/>
    <w:uiPriority w:val="99"/>
    <w:semiHidden/>
    <w:unhideWhenUsed/>
    <w:rsid w:val="00321C73"/>
    <w:rPr>
      <w:b/>
      <w:bCs/>
      <w:lang w:eastAsia="en-US"/>
    </w:rPr>
  </w:style>
  <w:style w:type="character" w:customStyle="1" w:styleId="CommentSubjectChar">
    <w:name w:val="Comment Subject Char"/>
    <w:basedOn w:val="CommentTextChar"/>
    <w:link w:val="CommentSubject"/>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Normal"/>
    <w:qFormat/>
    <w:rsid w:val="00DE5483"/>
    <w:pPr>
      <w:numPr>
        <w:ilvl w:val="2"/>
        <w:numId w:val="12"/>
      </w:numPr>
      <w:spacing w:after="0"/>
      <w:jc w:val="both"/>
    </w:pPr>
    <w:rPr>
      <w:rFonts w:ascii="Book Antiqua" w:hAnsi="Book Antiqua"/>
    </w:rPr>
  </w:style>
  <w:style w:type="paragraph" w:customStyle="1" w:styleId="Bullet2">
    <w:name w:val="Bullet 2"/>
    <w:basedOn w:val="Normal"/>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BodyText"/>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Normal"/>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BodyText">
    <w:name w:val="Body Text"/>
    <w:basedOn w:val="Normal"/>
    <w:link w:val="BodyTextChar"/>
    <w:uiPriority w:val="99"/>
    <w:semiHidden/>
    <w:unhideWhenUsed/>
    <w:rsid w:val="00DE5483"/>
  </w:style>
  <w:style w:type="character" w:customStyle="1" w:styleId="BodyTextChar">
    <w:name w:val="Body Text Char"/>
    <w:basedOn w:val="DefaultParagraphFont"/>
    <w:link w:val="BodyText"/>
    <w:uiPriority w:val="99"/>
    <w:semiHidden/>
    <w:rsid w:val="00DE5483"/>
    <w:rPr>
      <w:rFonts w:ascii="Times New Roman" w:eastAsia="맑은 고딕" w:hAnsi="Times New Roman" w:cs="Times New Roman"/>
      <w:kern w:val="0"/>
      <w:szCs w:val="20"/>
      <w:lang w:val="en-GB" w:eastAsia="en-US"/>
    </w:rPr>
  </w:style>
  <w:style w:type="character" w:customStyle="1" w:styleId="Heading4Char">
    <w:name w:val="Heading 4 Char"/>
    <w:basedOn w:val="DefaultParagraphFont"/>
    <w:link w:val="Heading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 w:type="paragraph" w:customStyle="1" w:styleId="B1">
    <w:name w:val="B1"/>
    <w:basedOn w:val="Normal"/>
    <w:link w:val="B1Zchn"/>
    <w:rsid w:val="00B0370E"/>
    <w:pPr>
      <w:ind w:left="568" w:hanging="284"/>
    </w:pPr>
    <w:rPr>
      <w:rFonts w:eastAsiaTheme="minorEastAsia"/>
    </w:rPr>
  </w:style>
  <w:style w:type="character" w:customStyle="1" w:styleId="B1Zchn">
    <w:name w:val="B1 Zchn"/>
    <w:link w:val="B1"/>
    <w:rsid w:val="00B0370E"/>
    <w:rPr>
      <w:rFonts w:ascii="Times New Roman" w:hAnsi="Times New Roman" w:cs="Times New Roman"/>
      <w:kern w:val="0"/>
      <w:szCs w:val="20"/>
      <w:lang w:val="en-GB" w:eastAsia="en-US"/>
    </w:rPr>
  </w:style>
  <w:style w:type="character" w:customStyle="1" w:styleId="Heading5Char">
    <w:name w:val="Heading 5 Char"/>
    <w:basedOn w:val="DefaultParagraphFont"/>
    <w:link w:val="Heading5"/>
    <w:uiPriority w:val="9"/>
    <w:semiHidden/>
    <w:rsid w:val="004A2013"/>
    <w:rPr>
      <w:rFonts w:asciiTheme="majorHAnsi" w:eastAsiaTheme="majorEastAsia" w:hAnsiTheme="majorHAnsi" w:cstheme="majorBidi"/>
      <w:kern w:val="0"/>
      <w:szCs w:val="20"/>
      <w:lang w:val="en-GB" w:eastAsia="en-US"/>
    </w:rPr>
  </w:style>
  <w:style w:type="numbering" w:customStyle="1" w:styleId="StyleBulleted1">
    <w:name w:val="Style Bulleted1"/>
    <w:rsid w:val="004A2013"/>
  </w:style>
  <w:style w:type="numbering" w:customStyle="1" w:styleId="StyleBulleted2">
    <w:name w:val="Style Bulleted2"/>
    <w:rsid w:val="004A2013"/>
  </w:style>
  <w:style w:type="character" w:customStyle="1" w:styleId="ListParagraphChar">
    <w:name w:val="List Paragraph Char"/>
    <w:aliases w:val="- Bullets Char,リスト段落 Char,?? ?? Char,????? Char,???? Char,Lista1 Char,列出段落 Char,목록 단락 Char"/>
    <w:link w:val="ListParagraph"/>
    <w:uiPriority w:val="34"/>
    <w:qFormat/>
    <w:rsid w:val="00164137"/>
    <w:rPr>
      <w:rFonts w:ascii="Times New Roman" w:eastAsia="맑은 고딕" w:hAnsi="Times New Roman" w:cs="Times New Roman"/>
      <w:kern w:val="0"/>
      <w:szCs w:val="20"/>
      <w:lang w:val="en-GB" w:eastAsia="en-US"/>
    </w:rPr>
  </w:style>
  <w:style w:type="paragraph" w:customStyle="1" w:styleId="LGTdoc1">
    <w:name w:val="LGTdoc_제목1"/>
    <w:basedOn w:val="Normal"/>
    <w:rsid w:val="005A7D0C"/>
    <w:pPr>
      <w:adjustRightInd w:val="0"/>
      <w:snapToGrid w:val="0"/>
      <w:spacing w:beforeLines="50" w:after="100" w:afterAutospacing="1"/>
      <w:jc w:val="both"/>
    </w:pPr>
    <w:rPr>
      <w:rFonts w:eastAsia="바탕"/>
      <w:b/>
      <w:snapToGrid w:val="0"/>
      <w:sz w:val="28"/>
      <w:lang w:eastAsia="ko-KR"/>
    </w:rPr>
  </w:style>
  <w:style w:type="paragraph" w:customStyle="1" w:styleId="Tablehead">
    <w:name w:val="Table_head"/>
    <w:basedOn w:val="Normal"/>
    <w:next w:val="Normal"/>
    <w:link w:val="TableheadChar"/>
    <w:rsid w:val="005A7D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바탕"/>
      <w:b/>
      <w:sz w:val="22"/>
      <w:lang w:val="fr-FR"/>
    </w:rPr>
  </w:style>
  <w:style w:type="paragraph" w:customStyle="1" w:styleId="Tabletext">
    <w:name w:val="Table_text"/>
    <w:basedOn w:val="Normal"/>
    <w:link w:val="TabletextChar"/>
    <w:rsid w:val="005A7D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바탕"/>
      <w:sz w:val="22"/>
      <w:lang w:val="fr-FR"/>
    </w:rPr>
  </w:style>
  <w:style w:type="paragraph" w:customStyle="1" w:styleId="Tabletitle">
    <w:name w:val="Table_title"/>
    <w:basedOn w:val="Normal"/>
    <w:next w:val="Tablehead"/>
    <w:link w:val="TabletitleChar"/>
    <w:rsid w:val="005A7D0C"/>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바탕"/>
      <w:b/>
      <w:sz w:val="24"/>
      <w:lang w:val="fr-FR"/>
    </w:rPr>
  </w:style>
  <w:style w:type="character" w:customStyle="1" w:styleId="TabletitleChar">
    <w:name w:val="Table_title Char"/>
    <w:basedOn w:val="DefaultParagraphFont"/>
    <w:link w:val="Tabletitle"/>
    <w:locked/>
    <w:rsid w:val="005A7D0C"/>
    <w:rPr>
      <w:rFonts w:ascii="Times New Roman" w:eastAsia="바탕" w:hAnsi="Times New Roman" w:cs="Times New Roman"/>
      <w:b/>
      <w:kern w:val="0"/>
      <w:sz w:val="24"/>
      <w:szCs w:val="20"/>
      <w:lang w:val="fr-FR" w:eastAsia="en-US"/>
    </w:rPr>
  </w:style>
  <w:style w:type="character" w:customStyle="1" w:styleId="TableheadChar">
    <w:name w:val="Table_head Char"/>
    <w:basedOn w:val="DefaultParagraphFont"/>
    <w:link w:val="Tablehead"/>
    <w:locked/>
    <w:rsid w:val="005A7D0C"/>
    <w:rPr>
      <w:rFonts w:ascii="Times New Roman" w:eastAsia="바탕" w:hAnsi="Times New Roman" w:cs="Times New Roman"/>
      <w:b/>
      <w:kern w:val="0"/>
      <w:sz w:val="22"/>
      <w:szCs w:val="20"/>
      <w:lang w:val="fr-FR" w:eastAsia="en-US"/>
    </w:rPr>
  </w:style>
  <w:style w:type="character" w:customStyle="1" w:styleId="TabletextChar">
    <w:name w:val="Table_text Char"/>
    <w:basedOn w:val="DefaultParagraphFont"/>
    <w:link w:val="Tabletext"/>
    <w:locked/>
    <w:rsid w:val="005A7D0C"/>
    <w:rPr>
      <w:rFonts w:ascii="Times New Roman" w:eastAsia="바탕" w:hAnsi="Times New Roman" w:cs="Times New Roman"/>
      <w:kern w:val="0"/>
      <w:sz w:val="22"/>
      <w:szCs w:val="20"/>
      <w:lang w:val="fr-FR" w:eastAsia="en-US"/>
    </w:rPr>
  </w:style>
  <w:style w:type="paragraph" w:customStyle="1" w:styleId="Equation">
    <w:name w:val="Equation"/>
    <w:aliases w:val="eq"/>
    <w:basedOn w:val="Normal"/>
    <w:link w:val="EquationeqChar"/>
    <w:qFormat/>
    <w:rsid w:val="005A7D0C"/>
    <w:pPr>
      <w:tabs>
        <w:tab w:val="left" w:pos="794"/>
        <w:tab w:val="center" w:pos="4820"/>
        <w:tab w:val="right" w:pos="9639"/>
      </w:tabs>
      <w:overflowPunct w:val="0"/>
      <w:autoSpaceDE w:val="0"/>
      <w:autoSpaceDN w:val="0"/>
      <w:adjustRightInd w:val="0"/>
      <w:spacing w:before="120" w:after="0"/>
      <w:jc w:val="both"/>
      <w:textAlignment w:val="baseline"/>
    </w:pPr>
    <w:rPr>
      <w:rFonts w:eastAsia="바탕"/>
      <w:sz w:val="24"/>
      <w:lang w:val="fr-FR"/>
    </w:rPr>
  </w:style>
  <w:style w:type="character" w:customStyle="1" w:styleId="EquationeqChar">
    <w:name w:val="Equation.eq Char"/>
    <w:basedOn w:val="DefaultParagraphFont"/>
    <w:link w:val="Equation"/>
    <w:qFormat/>
    <w:locked/>
    <w:rsid w:val="005A7D0C"/>
    <w:rPr>
      <w:rFonts w:ascii="Times New Roman" w:eastAsia="바탕" w:hAnsi="Times New Roman" w:cs="Times New Roman"/>
      <w:kern w:val="0"/>
      <w:sz w:val="24"/>
      <w:szCs w:val="20"/>
      <w:lang w:val="fr-FR" w:eastAsia="en-US"/>
    </w:rPr>
  </w:style>
  <w:style w:type="paragraph" w:customStyle="1" w:styleId="LGTdoc">
    <w:name w:val="LGTdoc_본문"/>
    <w:basedOn w:val="Normal"/>
    <w:rsid w:val="005A7D0C"/>
    <w:pPr>
      <w:widowControl w:val="0"/>
      <w:autoSpaceDE w:val="0"/>
      <w:autoSpaceDN w:val="0"/>
      <w:adjustRightInd w:val="0"/>
      <w:snapToGrid w:val="0"/>
      <w:spacing w:afterLines="50" w:after="120" w:line="264" w:lineRule="auto"/>
      <w:jc w:val="both"/>
    </w:pPr>
    <w:rPr>
      <w:rFonts w:eastAsia="바탕"/>
      <w:kern w:val="2"/>
      <w:sz w:val="22"/>
      <w:szCs w:val="24"/>
      <w:lang w:eastAsia="ko-KR"/>
    </w:rPr>
  </w:style>
  <w:style w:type="paragraph" w:customStyle="1" w:styleId="Default">
    <w:name w:val="Default"/>
    <w:rsid w:val="005A7D0C"/>
    <w:pPr>
      <w:widowControl w:val="0"/>
      <w:autoSpaceDE w:val="0"/>
      <w:autoSpaceDN w:val="0"/>
      <w:adjustRightInd w:val="0"/>
      <w:spacing w:after="0" w:line="240" w:lineRule="auto"/>
      <w:jc w:val="left"/>
    </w:pPr>
    <w:rPr>
      <w:rFonts w:ascii="Times New Roman" w:eastAsia="바탕" w:hAnsi="Times New Roman" w:cs="Times New Roman"/>
      <w:color w:val="000000"/>
      <w:kern w:val="0"/>
      <w:sz w:val="24"/>
      <w:szCs w:val="24"/>
    </w:rPr>
  </w:style>
  <w:style w:type="paragraph" w:customStyle="1" w:styleId="enumlev1">
    <w:name w:val="enumlev1"/>
    <w:basedOn w:val="Normal"/>
    <w:link w:val="enumlev1Char"/>
    <w:qFormat/>
    <w:rsid w:val="00CA34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locked/>
    <w:rsid w:val="00CA34EE"/>
    <w:rPr>
      <w:rFonts w:ascii="Times New Roman" w:eastAsia="바탕" w:hAnsi="Times New Roman" w:cs="Times New Roman"/>
      <w:kern w:val="0"/>
      <w:sz w:val="24"/>
      <w:szCs w:val="20"/>
      <w:lang w:val="fr-FR" w:eastAsia="en-US"/>
    </w:rPr>
  </w:style>
  <w:style w:type="character" w:customStyle="1" w:styleId="Heading2Char">
    <w:name w:val="Heading 2 Char"/>
    <w:basedOn w:val="DefaultParagraphFont"/>
    <w:link w:val="Heading2"/>
    <w:rsid w:val="00CA34EE"/>
    <w:rPr>
      <w:rFonts w:ascii="Arial" w:eastAsia="바탕" w:hAnsi="Arial" w:cs="Times New Roman"/>
      <w:kern w:val="0"/>
      <w:sz w:val="24"/>
      <w:szCs w:val="32"/>
      <w:lang w:val="en-GB"/>
    </w:rPr>
  </w:style>
  <w:style w:type="paragraph" w:styleId="NoSpacing">
    <w:name w:val="No Spacing"/>
    <w:uiPriority w:val="1"/>
    <w:qFormat/>
    <w:rsid w:val="00CA34EE"/>
    <w:pPr>
      <w:spacing w:after="0" w:line="240" w:lineRule="auto"/>
      <w:jc w:val="left"/>
    </w:pPr>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276014">
      <w:bodyDiv w:val="1"/>
      <w:marLeft w:val="0"/>
      <w:marRight w:val="0"/>
      <w:marTop w:val="0"/>
      <w:marBottom w:val="0"/>
      <w:divBdr>
        <w:top w:val="none" w:sz="0" w:space="0" w:color="auto"/>
        <w:left w:val="none" w:sz="0" w:space="0" w:color="auto"/>
        <w:bottom w:val="none" w:sz="0" w:space="0" w:color="auto"/>
        <w:right w:val="none" w:sz="0" w:space="0" w:color="auto"/>
      </w:divBdr>
    </w:div>
    <w:div w:id="1322076920">
      <w:bodyDiv w:val="1"/>
      <w:marLeft w:val="0"/>
      <w:marRight w:val="0"/>
      <w:marTop w:val="0"/>
      <w:marBottom w:val="0"/>
      <w:divBdr>
        <w:top w:val="none" w:sz="0" w:space="0" w:color="auto"/>
        <w:left w:val="none" w:sz="0" w:space="0" w:color="auto"/>
        <w:bottom w:val="none" w:sz="0" w:space="0" w:color="auto"/>
        <w:right w:val="none" w:sz="0" w:space="0" w:color="auto"/>
      </w:divBdr>
      <w:divsChild>
        <w:div w:id="445734210">
          <w:marLeft w:val="0"/>
          <w:marRight w:val="0"/>
          <w:marTop w:val="0"/>
          <w:marBottom w:val="0"/>
          <w:divBdr>
            <w:top w:val="none" w:sz="0" w:space="0" w:color="auto"/>
            <w:left w:val="none" w:sz="0" w:space="0" w:color="auto"/>
            <w:bottom w:val="none" w:sz="0" w:space="0" w:color="auto"/>
            <w:right w:val="none" w:sz="0" w:space="0" w:color="auto"/>
          </w:divBdr>
          <w:divsChild>
            <w:div w:id="1933931108">
              <w:marLeft w:val="0"/>
              <w:marRight w:val="0"/>
              <w:marTop w:val="0"/>
              <w:marBottom w:val="0"/>
              <w:divBdr>
                <w:top w:val="none" w:sz="0" w:space="0" w:color="auto"/>
                <w:left w:val="none" w:sz="0" w:space="0" w:color="auto"/>
                <w:bottom w:val="none" w:sz="0" w:space="0" w:color="auto"/>
                <w:right w:val="none" w:sz="0" w:space="0" w:color="auto"/>
              </w:divBdr>
              <w:divsChild>
                <w:div w:id="1802847957">
                  <w:marLeft w:val="0"/>
                  <w:marRight w:val="0"/>
                  <w:marTop w:val="0"/>
                  <w:marBottom w:val="0"/>
                  <w:divBdr>
                    <w:top w:val="none" w:sz="0" w:space="0" w:color="auto"/>
                    <w:left w:val="none" w:sz="0" w:space="0" w:color="auto"/>
                    <w:bottom w:val="none" w:sz="0" w:space="0" w:color="auto"/>
                    <w:right w:val="none" w:sz="0" w:space="0" w:color="auto"/>
                  </w:divBdr>
                  <w:divsChild>
                    <w:div w:id="452208802">
                      <w:marLeft w:val="0"/>
                      <w:marRight w:val="0"/>
                      <w:marTop w:val="0"/>
                      <w:marBottom w:val="0"/>
                      <w:divBdr>
                        <w:top w:val="none" w:sz="0" w:space="0" w:color="auto"/>
                        <w:left w:val="none" w:sz="0" w:space="0" w:color="auto"/>
                        <w:bottom w:val="none" w:sz="0" w:space="0" w:color="auto"/>
                        <w:right w:val="none" w:sz="0" w:space="0" w:color="auto"/>
                      </w:divBdr>
                      <w:divsChild>
                        <w:div w:id="1467627398">
                          <w:marLeft w:val="0"/>
                          <w:marRight w:val="0"/>
                          <w:marTop w:val="0"/>
                          <w:marBottom w:val="0"/>
                          <w:divBdr>
                            <w:top w:val="none" w:sz="0" w:space="0" w:color="auto"/>
                            <w:left w:val="none" w:sz="0" w:space="0" w:color="auto"/>
                            <w:bottom w:val="none" w:sz="0" w:space="0" w:color="auto"/>
                            <w:right w:val="none" w:sz="0" w:space="0" w:color="auto"/>
                          </w:divBdr>
                          <w:divsChild>
                            <w:div w:id="1360887696">
                              <w:marLeft w:val="0"/>
                              <w:marRight w:val="0"/>
                              <w:marTop w:val="0"/>
                              <w:marBottom w:val="0"/>
                              <w:divBdr>
                                <w:top w:val="none" w:sz="0" w:space="0" w:color="auto"/>
                                <w:left w:val="none" w:sz="0" w:space="0" w:color="auto"/>
                                <w:bottom w:val="none" w:sz="0" w:space="0" w:color="auto"/>
                                <w:right w:val="none" w:sz="0" w:space="0" w:color="auto"/>
                              </w:divBdr>
                              <w:divsChild>
                                <w:div w:id="1371761186">
                                  <w:marLeft w:val="0"/>
                                  <w:marRight w:val="0"/>
                                  <w:marTop w:val="0"/>
                                  <w:marBottom w:val="0"/>
                                  <w:divBdr>
                                    <w:top w:val="none" w:sz="0" w:space="0" w:color="auto"/>
                                    <w:left w:val="none" w:sz="0" w:space="0" w:color="auto"/>
                                    <w:bottom w:val="none" w:sz="0" w:space="0" w:color="auto"/>
                                    <w:right w:val="none" w:sz="0" w:space="0" w:color="auto"/>
                                  </w:divBdr>
                                  <w:divsChild>
                                    <w:div w:id="337855251">
                                      <w:marLeft w:val="0"/>
                                      <w:marRight w:val="0"/>
                                      <w:marTop w:val="0"/>
                                      <w:marBottom w:val="0"/>
                                      <w:divBdr>
                                        <w:top w:val="none" w:sz="0" w:space="0" w:color="auto"/>
                                        <w:left w:val="none" w:sz="0" w:space="0" w:color="auto"/>
                                        <w:bottom w:val="none" w:sz="0" w:space="0" w:color="auto"/>
                                        <w:right w:val="none" w:sz="0" w:space="0" w:color="auto"/>
                                      </w:divBdr>
                                      <w:divsChild>
                                        <w:div w:id="1558512948">
                                          <w:marLeft w:val="0"/>
                                          <w:marRight w:val="0"/>
                                          <w:marTop w:val="0"/>
                                          <w:marBottom w:val="0"/>
                                          <w:divBdr>
                                            <w:top w:val="none" w:sz="0" w:space="0" w:color="auto"/>
                                            <w:left w:val="none" w:sz="0" w:space="0" w:color="auto"/>
                                            <w:bottom w:val="none" w:sz="0" w:space="0" w:color="auto"/>
                                            <w:right w:val="none" w:sz="0" w:space="0" w:color="auto"/>
                                          </w:divBdr>
                                          <w:divsChild>
                                            <w:div w:id="969046777">
                                              <w:marLeft w:val="330"/>
                                              <w:marRight w:val="225"/>
                                              <w:marTop w:val="300"/>
                                              <w:marBottom w:val="450"/>
                                              <w:divBdr>
                                                <w:top w:val="none" w:sz="0" w:space="0" w:color="auto"/>
                                                <w:left w:val="none" w:sz="0" w:space="0" w:color="auto"/>
                                                <w:bottom w:val="none" w:sz="0" w:space="0" w:color="auto"/>
                                                <w:right w:val="none" w:sz="0" w:space="0" w:color="auto"/>
                                              </w:divBdr>
                                              <w:divsChild>
                                                <w:div w:id="10820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97989024">
      <w:bodyDiv w:val="1"/>
      <w:marLeft w:val="0"/>
      <w:marRight w:val="0"/>
      <w:marTop w:val="0"/>
      <w:marBottom w:val="0"/>
      <w:divBdr>
        <w:top w:val="none" w:sz="0" w:space="0" w:color="auto"/>
        <w:left w:val="none" w:sz="0" w:space="0" w:color="auto"/>
        <w:bottom w:val="none" w:sz="0" w:space="0" w:color="auto"/>
        <w:right w:val="none" w:sz="0" w:space="0" w:color="auto"/>
      </w:divBdr>
    </w:div>
    <w:div w:id="202552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D7C02-4A78-475E-8C3D-5C203A544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499</Words>
  <Characters>2847</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Jinyoung</cp:lastModifiedBy>
  <cp:revision>9</cp:revision>
  <dcterms:created xsi:type="dcterms:W3CDTF">2018-08-10T05:22:00Z</dcterms:created>
  <dcterms:modified xsi:type="dcterms:W3CDTF">2018-08-10T07:48:00Z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D:\업무문서\2017\5G\RAN1#90bis - Prague\Draft contribution - Youngwoo\R1-1717597 PRB bundling for NR.docx</vt:lpwstr>
  </property>
</Properties>
</file>